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8EC15" w14:textId="7635ED77" w:rsidR="00A33A8E" w:rsidRPr="00CA413D" w:rsidRDefault="00A33A8E" w:rsidP="00A33A8E">
      <w:pPr>
        <w:tabs>
          <w:tab w:val="right" w:pos="9639"/>
        </w:tabs>
        <w:spacing w:after="120"/>
        <w:rPr>
          <w:rFonts w:ascii="Arial" w:hAnsi="Arial"/>
          <w:b/>
          <w:noProof/>
          <w:lang w:eastAsia="ja-JP"/>
        </w:rPr>
      </w:pPr>
      <w:r w:rsidRPr="00CC3661">
        <w:rPr>
          <w:rFonts w:ascii="Arial" w:hAnsi="Arial" w:cs="Arial"/>
          <w:b/>
          <w:bCs/>
        </w:rPr>
        <w:t>3GPP TSG RA</w:t>
      </w:r>
      <w:bookmarkStart w:id="0" w:name="_GoBack"/>
      <w:bookmarkEnd w:id="0"/>
      <w:r w:rsidRPr="00CC3661">
        <w:rPr>
          <w:rFonts w:ascii="Arial" w:hAnsi="Arial" w:cs="Arial"/>
          <w:b/>
          <w:bCs/>
        </w:rPr>
        <w:t>N WG1 Meeting #</w:t>
      </w:r>
      <w:r w:rsidRPr="00CC3661">
        <w:rPr>
          <w:rFonts w:ascii="Arial" w:hAnsi="Arial" w:cs="Arial" w:hint="eastAsia"/>
          <w:b/>
          <w:bCs/>
          <w:lang w:eastAsia="ja-JP"/>
        </w:rPr>
        <w:t>9</w:t>
      </w:r>
      <w:r>
        <w:rPr>
          <w:rFonts w:ascii="Arial" w:hAnsi="Arial" w:cs="Arial" w:hint="eastAsia"/>
          <w:b/>
          <w:bCs/>
          <w:lang w:eastAsia="ja-JP"/>
        </w:rPr>
        <w:t>1</w:t>
      </w:r>
      <w:r w:rsidRPr="00CC3661">
        <w:rPr>
          <w:rFonts w:ascii="Arial" w:hAnsi="Arial"/>
          <w:b/>
          <w:noProof/>
          <w:sz w:val="22"/>
        </w:rPr>
        <w:t xml:space="preserve"> </w:t>
      </w:r>
      <w:r>
        <w:rPr>
          <w:rFonts w:ascii="Arial" w:hAnsi="Arial"/>
          <w:b/>
          <w:noProof/>
        </w:rPr>
        <w:t xml:space="preserve">                          </w:t>
      </w:r>
      <w:r w:rsidR="00ED26E0">
        <w:rPr>
          <w:rFonts w:ascii="Arial" w:hAnsi="Arial"/>
          <w:b/>
          <w:noProof/>
        </w:rPr>
        <w:t xml:space="preserve">               </w:t>
      </w:r>
      <w:r w:rsidR="00ED26E0" w:rsidRPr="00ED26E0">
        <w:rPr>
          <w:rFonts w:ascii="Arial" w:hAnsi="Arial" w:cs="Arial"/>
          <w:b/>
          <w:lang w:eastAsia="en-GB"/>
        </w:rPr>
        <w:t>R1-1720382</w:t>
      </w:r>
    </w:p>
    <w:p w14:paraId="6D15B0AD" w14:textId="77777777" w:rsidR="00A33A8E" w:rsidRPr="00CC3661" w:rsidRDefault="00A33A8E" w:rsidP="00A33A8E">
      <w:pPr>
        <w:widowControl w:val="0"/>
        <w:spacing w:after="200" w:line="276" w:lineRule="auto"/>
        <w:rPr>
          <w:rFonts w:ascii="Arial" w:eastAsia="Times New Roman" w:hAnsi="Arial" w:cs="Arial"/>
          <w:b/>
          <w:bCs/>
          <w:noProof/>
          <w:sz w:val="22"/>
          <w:szCs w:val="22"/>
          <w:lang w:eastAsia="ja-JP"/>
        </w:rPr>
      </w:pPr>
      <w:r>
        <w:rPr>
          <w:rFonts w:ascii="Arial" w:eastAsia="Times New Roman" w:hAnsi="Arial" w:cs="Arial"/>
          <w:b/>
          <w:noProof/>
          <w:sz w:val="22"/>
          <w:szCs w:val="22"/>
          <w:lang w:eastAsia="ja-JP"/>
        </w:rPr>
        <w:t>Reno</w:t>
      </w:r>
      <w:r w:rsidRPr="00CC3661">
        <w:rPr>
          <w:rFonts w:ascii="Arial" w:eastAsia="Times New Roman" w:hAnsi="Arial" w:cs="Arial"/>
          <w:b/>
          <w:noProof/>
          <w:sz w:val="22"/>
          <w:szCs w:val="22"/>
          <w:lang w:eastAsia="ja-JP"/>
        </w:rPr>
        <w:t xml:space="preserve">, </w:t>
      </w:r>
      <w:r>
        <w:rPr>
          <w:rFonts w:ascii="Arial" w:eastAsia="Times New Roman" w:hAnsi="Arial" w:cs="Arial"/>
          <w:b/>
          <w:noProof/>
          <w:sz w:val="22"/>
          <w:szCs w:val="22"/>
          <w:lang w:eastAsia="ja-JP"/>
        </w:rPr>
        <w:t>Nevada</w:t>
      </w:r>
      <w:r w:rsidRPr="00CC3661">
        <w:rPr>
          <w:rFonts w:ascii="Arial" w:eastAsia="Times New Roman" w:hAnsi="Arial" w:cs="Arial"/>
          <w:b/>
          <w:noProof/>
          <w:sz w:val="22"/>
          <w:szCs w:val="22"/>
          <w:lang w:eastAsia="ja-JP"/>
        </w:rPr>
        <w:t xml:space="preserve">, </w:t>
      </w:r>
      <w:r>
        <w:rPr>
          <w:rFonts w:ascii="Arial" w:eastAsia="Times New Roman" w:hAnsi="Arial" w:cs="Arial"/>
          <w:b/>
          <w:noProof/>
          <w:sz w:val="22"/>
          <w:szCs w:val="22"/>
          <w:lang w:eastAsia="ja-JP"/>
        </w:rPr>
        <w:t>US, 27</w:t>
      </w:r>
      <w:r w:rsidRPr="002D06F1">
        <w:rPr>
          <w:rFonts w:ascii="Arial" w:eastAsia="Times New Roman" w:hAnsi="Arial" w:cs="Arial"/>
          <w:b/>
          <w:noProof/>
          <w:sz w:val="22"/>
          <w:szCs w:val="22"/>
          <w:vertAlign w:val="superscript"/>
          <w:lang w:eastAsia="ja-JP"/>
        </w:rPr>
        <w:t>th</w:t>
      </w:r>
      <w:r>
        <w:rPr>
          <w:rFonts w:ascii="Arial" w:eastAsia="Times New Roman" w:hAnsi="Arial" w:cs="Arial"/>
          <w:b/>
          <w:noProof/>
          <w:sz w:val="22"/>
          <w:szCs w:val="22"/>
          <w:lang w:eastAsia="ja-JP"/>
        </w:rPr>
        <w:t xml:space="preserve"> Nov </w:t>
      </w:r>
      <w:r w:rsidRPr="00CC3661">
        <w:rPr>
          <w:rFonts w:ascii="Arial" w:eastAsia="Times New Roman" w:hAnsi="Arial" w:cs="Arial"/>
          <w:b/>
          <w:noProof/>
          <w:sz w:val="22"/>
          <w:szCs w:val="22"/>
          <w:lang w:eastAsia="ja-JP"/>
        </w:rPr>
        <w:t>– 1</w:t>
      </w:r>
      <w:r w:rsidRPr="002D06F1">
        <w:rPr>
          <w:rFonts w:ascii="Arial" w:eastAsia="Times New Roman" w:hAnsi="Arial" w:cs="Arial"/>
          <w:b/>
          <w:noProof/>
          <w:sz w:val="22"/>
          <w:szCs w:val="22"/>
          <w:vertAlign w:val="superscript"/>
          <w:lang w:eastAsia="ja-JP"/>
        </w:rPr>
        <w:t>st</w:t>
      </w:r>
      <w:r>
        <w:rPr>
          <w:rFonts w:ascii="Arial" w:eastAsia="Times New Roman" w:hAnsi="Arial" w:cs="Arial"/>
          <w:b/>
          <w:noProof/>
          <w:sz w:val="22"/>
          <w:szCs w:val="22"/>
          <w:lang w:eastAsia="ja-JP"/>
        </w:rPr>
        <w:t xml:space="preserve"> Dec</w:t>
      </w:r>
      <w:r w:rsidRPr="00CC3661">
        <w:rPr>
          <w:rFonts w:ascii="Arial" w:eastAsia="Times New Roman" w:hAnsi="Arial" w:cs="Arial"/>
          <w:b/>
          <w:noProof/>
          <w:sz w:val="22"/>
          <w:szCs w:val="22"/>
          <w:lang w:eastAsia="ja-JP"/>
        </w:rPr>
        <w:t xml:space="preserve"> 2017</w:t>
      </w:r>
    </w:p>
    <w:p w14:paraId="0E6CF4D5" w14:textId="77777777" w:rsidR="00AA147A" w:rsidRPr="000F158A" w:rsidRDefault="00AA147A" w:rsidP="00AA147A">
      <w:pPr>
        <w:pStyle w:val="Header"/>
        <w:rPr>
          <w:b/>
          <w:bCs/>
          <w:lang w:val="en-AU"/>
        </w:rPr>
      </w:pPr>
    </w:p>
    <w:p w14:paraId="04F94269" w14:textId="0C05F744" w:rsidR="00AA147A" w:rsidRPr="00A33A8E"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A33A8E" w:rsidRPr="00A33A8E">
        <w:rPr>
          <w:rFonts w:ascii="Arial" w:hAnsi="Arial" w:cs="Arial"/>
          <w:b/>
          <w:bCs/>
          <w:lang w:val="pt-BR"/>
        </w:rPr>
        <w:t>7.3.3.4</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6B645BCF" w:rsidR="00AA4A5D" w:rsidRDefault="00AA4A5D" w:rsidP="00AA4A5D">
      <w:pPr>
        <w:tabs>
          <w:tab w:val="left" w:pos="1820"/>
        </w:tabs>
        <w:spacing w:after="60"/>
        <w:ind w:left="1820" w:hanging="1820"/>
        <w:rPr>
          <w:rFonts w:ascii="Arial" w:hAnsi="Arial" w:cs="Arial"/>
          <w:b/>
          <w:bCs/>
          <w:lang w:val="en-AU"/>
        </w:rPr>
      </w:pPr>
      <w:r w:rsidRPr="000F158A">
        <w:rPr>
          <w:rFonts w:ascii="Arial" w:hAnsi="Arial" w:cs="Arial"/>
          <w:b/>
          <w:lang w:val="en-AU"/>
        </w:rPr>
        <w:t>Title:</w:t>
      </w:r>
      <w:r w:rsidRPr="000F158A">
        <w:rPr>
          <w:rFonts w:ascii="Arial" w:hAnsi="Arial" w:cs="Arial"/>
          <w:b/>
          <w:bCs/>
          <w:lang w:val="en-AU"/>
        </w:rPr>
        <w:tab/>
      </w:r>
      <w:r w:rsidR="00112598">
        <w:rPr>
          <w:rFonts w:ascii="Arial" w:hAnsi="Arial" w:cs="Arial"/>
          <w:b/>
          <w:bCs/>
          <w:lang w:val="en-AU"/>
        </w:rPr>
        <w:t>Remaining issues on UL transmission without grant</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496A0E14" w14:textId="6C278A69" w:rsidR="00DA361B" w:rsidRDefault="00E84509" w:rsidP="0007393D">
      <w:pPr>
        <w:spacing w:before="240" w:after="60"/>
        <w:jc w:val="both"/>
        <w:rPr>
          <w:rFonts w:eastAsiaTheme="minorEastAsia"/>
          <w:sz w:val="22"/>
          <w:szCs w:val="22"/>
          <w:lang w:eastAsia="ko-KR"/>
        </w:rPr>
      </w:pPr>
      <w:r>
        <w:rPr>
          <w:bCs/>
          <w:sz w:val="22"/>
          <w:szCs w:val="22"/>
          <w:lang w:val="en-AU" w:eastAsia="en-AU"/>
        </w:rPr>
        <w:t xml:space="preserve">In this contribution, we share our views on </w:t>
      </w:r>
      <w:r w:rsidR="006D40B4">
        <w:rPr>
          <w:bCs/>
          <w:sz w:val="22"/>
          <w:szCs w:val="22"/>
          <w:lang w:val="en-AU" w:eastAsia="en-AU"/>
        </w:rPr>
        <w:t>some remaining</w:t>
      </w:r>
      <w:r>
        <w:rPr>
          <w:bCs/>
          <w:sz w:val="22"/>
          <w:szCs w:val="22"/>
          <w:lang w:val="en-AU" w:eastAsia="en-AU"/>
        </w:rPr>
        <w:t xml:space="preserve"> issues of UL grant-free</w:t>
      </w:r>
      <w:r w:rsidR="00B86608">
        <w:rPr>
          <w:bCs/>
          <w:sz w:val="22"/>
          <w:szCs w:val="22"/>
          <w:lang w:val="en-AU" w:eastAsia="en-AU"/>
        </w:rPr>
        <w:t xml:space="preserve"> (GF)</w:t>
      </w:r>
      <w:r>
        <w:rPr>
          <w:bCs/>
          <w:sz w:val="22"/>
          <w:szCs w:val="22"/>
          <w:lang w:val="en-AU" w:eastAsia="en-AU"/>
        </w:rPr>
        <w:t xml:space="preserve"> transmission. More specifically, we discuss</w:t>
      </w:r>
      <w:r w:rsidR="005E7AF4">
        <w:rPr>
          <w:bCs/>
          <w:sz w:val="22"/>
          <w:szCs w:val="22"/>
          <w:lang w:val="en-AU" w:eastAsia="en-AU"/>
        </w:rPr>
        <w:t xml:space="preserve"> UE identification and </w:t>
      </w:r>
      <w:r w:rsidR="003C43D5">
        <w:rPr>
          <w:bCs/>
          <w:sz w:val="22"/>
          <w:szCs w:val="22"/>
          <w:lang w:val="en-AU" w:eastAsia="en-AU"/>
        </w:rPr>
        <w:t xml:space="preserve">issues related to </w:t>
      </w:r>
      <w:r w:rsidR="005E7AF4">
        <w:rPr>
          <w:bCs/>
          <w:sz w:val="22"/>
          <w:szCs w:val="22"/>
          <w:lang w:val="en-AU" w:eastAsia="en-AU"/>
        </w:rPr>
        <w:t>HARQ process.</w:t>
      </w:r>
      <w:r>
        <w:rPr>
          <w:bCs/>
          <w:sz w:val="22"/>
          <w:szCs w:val="22"/>
          <w:lang w:val="en-AU" w:eastAsia="en-AU"/>
        </w:rPr>
        <w:t xml:space="preserve"> </w:t>
      </w:r>
    </w:p>
    <w:p w14:paraId="12EC708D" w14:textId="2AA70DE7" w:rsidR="00012620" w:rsidRPr="00692F08" w:rsidRDefault="00064886" w:rsidP="00012620">
      <w:pPr>
        <w:jc w:val="both"/>
        <w:rPr>
          <w:rFonts w:cs="Times"/>
          <w:sz w:val="22"/>
          <w:szCs w:val="22"/>
        </w:rPr>
      </w:pPr>
      <w:r w:rsidRPr="00064886">
        <w:rPr>
          <w:rFonts w:eastAsiaTheme="minorEastAsia"/>
          <w:sz w:val="22"/>
          <w:szCs w:val="22"/>
          <w:lang w:eastAsia="ko-KR"/>
        </w:rPr>
        <w:tab/>
      </w:r>
      <w:r w:rsidR="00012620" w:rsidRPr="00692F08">
        <w:rPr>
          <w:rFonts w:cs="Times"/>
          <w:sz w:val="22"/>
          <w:szCs w:val="22"/>
        </w:rPr>
        <w:t xml:space="preserve"> </w:t>
      </w:r>
    </w:p>
    <w:p w14:paraId="13A68B12" w14:textId="77777777" w:rsidR="00012620" w:rsidRDefault="00012620" w:rsidP="00012620">
      <w:pPr>
        <w:pStyle w:val="Heading1"/>
        <w:spacing w:before="0" w:after="120"/>
        <w:jc w:val="both"/>
        <w:rPr>
          <w:sz w:val="22"/>
          <w:szCs w:val="22"/>
          <w:lang w:val="en-AU" w:eastAsia="en-AU"/>
        </w:rPr>
      </w:pPr>
      <w:r>
        <w:rPr>
          <w:sz w:val="22"/>
          <w:szCs w:val="22"/>
          <w:lang w:val="en-AU" w:eastAsia="en-AU"/>
        </w:rPr>
        <w:t>Discussion</w:t>
      </w:r>
    </w:p>
    <w:p w14:paraId="3659D922" w14:textId="77777777" w:rsidR="00E84509" w:rsidRPr="00E84509" w:rsidRDefault="00E84509" w:rsidP="00E84509">
      <w:pPr>
        <w:rPr>
          <w:lang w:val="en-AU" w:eastAsia="en-AU"/>
        </w:rPr>
      </w:pPr>
    </w:p>
    <w:p w14:paraId="361276F0" w14:textId="06C536E3" w:rsidR="00DA361B" w:rsidRPr="00945AD3" w:rsidRDefault="00DA361B" w:rsidP="00DA361B">
      <w:pPr>
        <w:pStyle w:val="Heading2"/>
        <w:rPr>
          <w:b/>
          <w:lang w:val="en-AU" w:eastAsia="en-AU"/>
        </w:rPr>
      </w:pPr>
      <w:r w:rsidRPr="00945AD3">
        <w:rPr>
          <w:b/>
          <w:lang w:val="en-AU" w:eastAsia="en-AU"/>
        </w:rPr>
        <w:t>UE Identification</w:t>
      </w:r>
    </w:p>
    <w:p w14:paraId="1625AB96" w14:textId="209FEED3" w:rsidR="0081797E" w:rsidRPr="00095462" w:rsidRDefault="005E7AF4" w:rsidP="0081797E">
      <w:pPr>
        <w:spacing w:before="240" w:after="60"/>
        <w:jc w:val="both"/>
        <w:rPr>
          <w:bCs/>
          <w:sz w:val="22"/>
          <w:szCs w:val="22"/>
          <w:lang w:val="en-AU" w:eastAsia="en-AU"/>
        </w:rPr>
      </w:pPr>
      <w:r>
        <w:rPr>
          <w:bCs/>
          <w:sz w:val="22"/>
          <w:szCs w:val="22"/>
          <w:lang w:val="en-AU" w:eastAsia="en-AU"/>
        </w:rPr>
        <w:t xml:space="preserve">It was agreed in RAN1 NR Ad Hoc #2 </w:t>
      </w:r>
      <w:r w:rsidR="00480481">
        <w:rPr>
          <w:bCs/>
          <w:sz w:val="22"/>
          <w:szCs w:val="22"/>
          <w:lang w:val="en-AU" w:eastAsia="en-AU"/>
        </w:rPr>
        <w:fldChar w:fldCharType="begin"/>
      </w:r>
      <w:r w:rsidR="00480481">
        <w:rPr>
          <w:bCs/>
          <w:sz w:val="22"/>
          <w:szCs w:val="22"/>
          <w:lang w:val="en-AU" w:eastAsia="en-AU"/>
        </w:rPr>
        <w:instrText xml:space="preserve"> REF _Ref491871560 \w \h </w:instrText>
      </w:r>
      <w:r w:rsidR="00480481">
        <w:rPr>
          <w:bCs/>
          <w:sz w:val="22"/>
          <w:szCs w:val="22"/>
          <w:lang w:val="en-AU" w:eastAsia="en-AU"/>
        </w:rPr>
      </w:r>
      <w:r w:rsidR="00480481">
        <w:rPr>
          <w:bCs/>
          <w:sz w:val="22"/>
          <w:szCs w:val="22"/>
          <w:lang w:val="en-AU" w:eastAsia="en-AU"/>
        </w:rPr>
        <w:fldChar w:fldCharType="separate"/>
      </w:r>
      <w:r w:rsidR="00AB2589">
        <w:rPr>
          <w:bCs/>
          <w:sz w:val="22"/>
          <w:szCs w:val="22"/>
          <w:lang w:val="en-AU" w:eastAsia="en-AU"/>
        </w:rPr>
        <w:t>[1]</w:t>
      </w:r>
      <w:r w:rsidR="00480481">
        <w:rPr>
          <w:bCs/>
          <w:sz w:val="22"/>
          <w:szCs w:val="22"/>
          <w:lang w:val="en-AU" w:eastAsia="en-AU"/>
        </w:rPr>
        <w:fldChar w:fldCharType="end"/>
      </w:r>
      <w:r>
        <w:rPr>
          <w:bCs/>
          <w:sz w:val="22"/>
          <w:szCs w:val="22"/>
          <w:lang w:val="en-AU" w:eastAsia="en-AU"/>
        </w:rPr>
        <w:t xml:space="preserve"> that </w:t>
      </w:r>
      <w:r w:rsidRPr="00F708EC">
        <w:rPr>
          <w:bCs/>
          <w:sz w:val="22"/>
          <w:szCs w:val="22"/>
          <w:lang w:val="en-AU" w:eastAsia="en-AU"/>
        </w:rPr>
        <w:t xml:space="preserve">UE transmitting UL transmission without UL grant </w:t>
      </w:r>
      <w:r w:rsidR="00945AD3">
        <w:rPr>
          <w:bCs/>
          <w:sz w:val="22"/>
          <w:szCs w:val="22"/>
          <w:lang w:val="en-AU" w:eastAsia="en-AU"/>
        </w:rPr>
        <w:t xml:space="preserve">can be </w:t>
      </w:r>
      <w:r w:rsidRPr="00F708EC">
        <w:rPr>
          <w:bCs/>
          <w:sz w:val="22"/>
          <w:szCs w:val="22"/>
          <w:lang w:val="en-AU" w:eastAsia="en-AU"/>
        </w:rPr>
        <w:t>identified based on time/frequency resources and RS parameter(s)</w:t>
      </w:r>
      <w:r w:rsidRPr="00095462">
        <w:rPr>
          <w:bCs/>
          <w:sz w:val="22"/>
          <w:szCs w:val="22"/>
          <w:lang w:val="en-AU" w:eastAsia="en-AU"/>
        </w:rPr>
        <w:t>.</w:t>
      </w:r>
      <w:r>
        <w:rPr>
          <w:bCs/>
          <w:sz w:val="22"/>
          <w:szCs w:val="22"/>
          <w:lang w:val="en-AU" w:eastAsia="en-AU"/>
        </w:rPr>
        <w:t xml:space="preserve"> However, </w:t>
      </w:r>
      <w:r w:rsidR="00DC2393" w:rsidRPr="00DC2393">
        <w:rPr>
          <w:bCs/>
          <w:sz w:val="22"/>
          <w:szCs w:val="22"/>
          <w:lang w:val="en-AU" w:eastAsia="en-AU"/>
        </w:rPr>
        <w:t xml:space="preserve">gNB </w:t>
      </w:r>
      <w:r w:rsidR="00DC2393">
        <w:rPr>
          <w:bCs/>
          <w:sz w:val="22"/>
          <w:szCs w:val="22"/>
          <w:lang w:val="en-AU" w:eastAsia="en-AU"/>
        </w:rPr>
        <w:t>may not be able to identify the exact UE if multiple UEs share</w:t>
      </w:r>
      <w:r w:rsidR="00DC2393" w:rsidRPr="00DC2393">
        <w:rPr>
          <w:bCs/>
          <w:sz w:val="22"/>
          <w:szCs w:val="22"/>
          <w:lang w:val="en-AU" w:eastAsia="en-AU"/>
        </w:rPr>
        <w:t xml:space="preserve"> the same RS sequence/resource</w:t>
      </w:r>
      <w:r w:rsidR="00DC2393">
        <w:rPr>
          <w:bCs/>
          <w:sz w:val="22"/>
          <w:szCs w:val="22"/>
          <w:lang w:val="en-AU" w:eastAsia="en-AU"/>
        </w:rPr>
        <w:t>(s).</w:t>
      </w:r>
      <w:r w:rsidR="00DC2393" w:rsidRPr="00DC2393">
        <w:rPr>
          <w:bCs/>
          <w:sz w:val="22"/>
          <w:szCs w:val="22"/>
          <w:lang w:val="en-AU" w:eastAsia="en-AU"/>
        </w:rPr>
        <w:t xml:space="preserve"> </w:t>
      </w:r>
      <w:r w:rsidR="00DC2393">
        <w:rPr>
          <w:bCs/>
          <w:sz w:val="22"/>
          <w:szCs w:val="22"/>
          <w:lang w:val="en-AU" w:eastAsia="en-AU"/>
        </w:rPr>
        <w:t>Hence, we propose an</w:t>
      </w:r>
      <w:r w:rsidR="0081797E" w:rsidRPr="00095462">
        <w:rPr>
          <w:bCs/>
          <w:sz w:val="22"/>
          <w:szCs w:val="22"/>
          <w:lang w:val="en-AU" w:eastAsia="en-AU"/>
        </w:rPr>
        <w:t xml:space="preserve"> explicit UE identification</w:t>
      </w:r>
      <w:r w:rsidR="00DC2393">
        <w:rPr>
          <w:bCs/>
          <w:sz w:val="22"/>
          <w:szCs w:val="22"/>
          <w:lang w:val="en-AU" w:eastAsia="en-AU"/>
        </w:rPr>
        <w:t xml:space="preserve"> method wherein we</w:t>
      </w:r>
      <w:r w:rsidR="0081797E" w:rsidRPr="00095462">
        <w:rPr>
          <w:bCs/>
          <w:sz w:val="22"/>
          <w:szCs w:val="22"/>
          <w:lang w:val="en-AU" w:eastAsia="en-AU"/>
        </w:rPr>
        <w:t xml:space="preserve"> mask the CRC of the data transmitted in PUSCH with the UE ID (for example C-RNTI). The gNB will perform CRC check using the UE IDs of all the UEs configured to share the same resource</w:t>
      </w:r>
      <w:r w:rsidR="00DC2393">
        <w:rPr>
          <w:bCs/>
          <w:sz w:val="22"/>
          <w:szCs w:val="22"/>
          <w:lang w:val="en-AU" w:eastAsia="en-AU"/>
        </w:rPr>
        <w:t>(</w:t>
      </w:r>
      <w:r w:rsidR="0081797E" w:rsidRPr="00095462">
        <w:rPr>
          <w:bCs/>
          <w:sz w:val="22"/>
          <w:szCs w:val="22"/>
          <w:lang w:val="en-AU" w:eastAsia="en-AU"/>
        </w:rPr>
        <w:t>s</w:t>
      </w:r>
      <w:r w:rsidR="00DC2393">
        <w:rPr>
          <w:bCs/>
          <w:sz w:val="22"/>
          <w:szCs w:val="22"/>
          <w:lang w:val="en-AU" w:eastAsia="en-AU"/>
        </w:rPr>
        <w:t>)</w:t>
      </w:r>
      <w:r w:rsidR="0081797E" w:rsidRPr="00095462">
        <w:rPr>
          <w:bCs/>
          <w:sz w:val="22"/>
          <w:szCs w:val="22"/>
          <w:lang w:val="en-AU" w:eastAsia="en-AU"/>
        </w:rPr>
        <w:t xml:space="preserve"> until the CRC check is passed to identify the correct UE after which an ACK can be sent to the UE. This is also applicable to retransmissions</w:t>
      </w:r>
      <w:r w:rsidR="0081797E" w:rsidRPr="00D15FFF">
        <w:rPr>
          <w:bCs/>
          <w:sz w:val="22"/>
          <w:szCs w:val="22"/>
          <w:lang w:val="en-AU" w:eastAsia="en-AU"/>
        </w:rPr>
        <w:t xml:space="preserve">. </w:t>
      </w:r>
      <w:r w:rsidR="0081797E" w:rsidRPr="002F4D5A">
        <w:rPr>
          <w:bCs/>
          <w:sz w:val="22"/>
          <w:szCs w:val="22"/>
          <w:lang w:val="en-AU" w:eastAsia="en-AU"/>
        </w:rPr>
        <w:t>In the case of normal PUSCH transmission, a UE-specific scrambling code is also applied. Scrambling must be removed before decoding, so if gNB does not know the UE ID it would have to perform decoding multiple times which is not practical. Therefore, we propose to use a special scrambling code in this case (e.g. a pre-configured group-specific or a resource-specific scrambling code).</w:t>
      </w:r>
    </w:p>
    <w:p w14:paraId="39A709BA" w14:textId="7F61214E" w:rsidR="00F724E4" w:rsidRPr="007D288A" w:rsidRDefault="00610CC7" w:rsidP="00F724E4">
      <w:pPr>
        <w:spacing w:before="240" w:after="60"/>
        <w:jc w:val="both"/>
        <w:rPr>
          <w:b/>
          <w:bCs/>
          <w:i/>
          <w:sz w:val="22"/>
          <w:szCs w:val="22"/>
          <w:lang w:val="en-AU" w:eastAsia="en-AU"/>
        </w:rPr>
      </w:pPr>
      <w:r>
        <w:rPr>
          <w:b/>
          <w:bCs/>
          <w:i/>
          <w:sz w:val="22"/>
          <w:szCs w:val="22"/>
          <w:lang w:val="en-AU" w:eastAsia="en-AU"/>
        </w:rPr>
        <w:t>Proposal 1</w:t>
      </w:r>
      <w:r w:rsidR="00F724E4" w:rsidRPr="007D288A">
        <w:rPr>
          <w:b/>
          <w:bCs/>
          <w:i/>
          <w:sz w:val="22"/>
          <w:szCs w:val="22"/>
          <w:lang w:val="en-AU" w:eastAsia="en-AU"/>
        </w:rPr>
        <w:t xml:space="preserve">: UE identification </w:t>
      </w:r>
      <w:r w:rsidR="00584603" w:rsidRPr="007D288A">
        <w:rPr>
          <w:b/>
          <w:bCs/>
          <w:i/>
          <w:sz w:val="22"/>
          <w:szCs w:val="22"/>
          <w:lang w:val="en-AU" w:eastAsia="en-AU"/>
        </w:rPr>
        <w:t xml:space="preserve">is </w:t>
      </w:r>
      <w:r w:rsidR="00F724E4" w:rsidRPr="007D288A">
        <w:rPr>
          <w:b/>
          <w:bCs/>
          <w:i/>
          <w:sz w:val="22"/>
          <w:szCs w:val="22"/>
          <w:lang w:val="en-AU" w:eastAsia="en-AU"/>
        </w:rPr>
        <w:t>supported by:</w:t>
      </w:r>
    </w:p>
    <w:p w14:paraId="4011D719" w14:textId="54B5BC96" w:rsidR="00F724E4" w:rsidRPr="00095462" w:rsidRDefault="00F724E4" w:rsidP="004D361C">
      <w:pPr>
        <w:pStyle w:val="ListParagraph"/>
        <w:numPr>
          <w:ilvl w:val="0"/>
          <w:numId w:val="3"/>
        </w:numPr>
        <w:spacing w:before="240" w:after="60"/>
        <w:jc w:val="both"/>
        <w:rPr>
          <w:b/>
          <w:bCs/>
          <w:i/>
        </w:rPr>
      </w:pPr>
      <w:r w:rsidRPr="00095462">
        <w:rPr>
          <w:rFonts w:ascii="Times New Roman" w:hAnsi="Times New Roman"/>
          <w:b/>
          <w:bCs/>
          <w:i/>
        </w:rPr>
        <w:t xml:space="preserve">Masking CRC of the data transmitted in PUSCH with the UE ID </w:t>
      </w:r>
      <w:r w:rsidR="00F555DF">
        <w:rPr>
          <w:rFonts w:ascii="Times New Roman" w:hAnsi="Times New Roman"/>
          <w:b/>
          <w:bCs/>
          <w:i/>
        </w:rPr>
        <w:t xml:space="preserve">(i.e. C-RNTI) </w:t>
      </w:r>
      <w:r w:rsidRPr="00095462">
        <w:rPr>
          <w:rFonts w:ascii="Times New Roman" w:hAnsi="Times New Roman"/>
          <w:b/>
          <w:bCs/>
          <w:i/>
        </w:rPr>
        <w:t>and using a special scrambling code for d</w:t>
      </w:r>
      <w:r w:rsidR="00945AD3">
        <w:rPr>
          <w:rFonts w:ascii="Times New Roman" w:hAnsi="Times New Roman"/>
          <w:b/>
          <w:bCs/>
          <w:i/>
        </w:rPr>
        <w:t>ata in PUSCH transmission and</w:t>
      </w:r>
    </w:p>
    <w:p w14:paraId="10CA3FA2" w14:textId="7E806D12" w:rsidR="00F724E4" w:rsidRPr="003C66B4" w:rsidRDefault="00584603" w:rsidP="004D361C">
      <w:pPr>
        <w:pStyle w:val="ListParagraph"/>
        <w:numPr>
          <w:ilvl w:val="0"/>
          <w:numId w:val="3"/>
        </w:numPr>
        <w:spacing w:before="240" w:after="60"/>
        <w:jc w:val="both"/>
        <w:rPr>
          <w:b/>
          <w:bCs/>
          <w:i/>
        </w:rPr>
      </w:pPr>
      <w:r w:rsidRPr="00095462">
        <w:rPr>
          <w:rFonts w:ascii="Times New Roman" w:hAnsi="Times New Roman"/>
          <w:b/>
          <w:bCs/>
          <w:i/>
        </w:rPr>
        <w:t>Differentiable DMRS sequences</w:t>
      </w:r>
      <w:r w:rsidR="00F724E4" w:rsidRPr="00095462">
        <w:rPr>
          <w:rFonts w:ascii="Times New Roman" w:hAnsi="Times New Roman"/>
          <w:b/>
          <w:bCs/>
          <w:i/>
        </w:rPr>
        <w:t>.</w:t>
      </w:r>
    </w:p>
    <w:p w14:paraId="11D06696" w14:textId="77777777" w:rsidR="009D0F67" w:rsidRDefault="009D0F67" w:rsidP="009D0F67">
      <w:pPr>
        <w:pStyle w:val="Heading2"/>
        <w:numPr>
          <w:ilvl w:val="0"/>
          <w:numId w:val="0"/>
        </w:numPr>
        <w:ind w:left="567"/>
        <w:rPr>
          <w:lang w:val="en-AU" w:eastAsia="en-AU"/>
        </w:rPr>
      </w:pPr>
    </w:p>
    <w:p w14:paraId="61B48FD9" w14:textId="508484AB" w:rsidR="00E339F8" w:rsidRPr="00945AD3" w:rsidRDefault="009D0F67" w:rsidP="00E339F8">
      <w:pPr>
        <w:pStyle w:val="Heading2"/>
        <w:rPr>
          <w:b/>
          <w:lang w:val="en-AU" w:eastAsia="en-AU"/>
        </w:rPr>
      </w:pPr>
      <w:bookmarkStart w:id="1" w:name="_Ref492043102"/>
      <w:r w:rsidRPr="00945AD3">
        <w:rPr>
          <w:b/>
          <w:lang w:val="en-AU" w:eastAsia="en-AU"/>
        </w:rPr>
        <w:t>R</w:t>
      </w:r>
      <w:r w:rsidR="00E339F8" w:rsidRPr="00945AD3">
        <w:rPr>
          <w:b/>
          <w:lang w:val="en-AU" w:eastAsia="en-AU"/>
        </w:rPr>
        <w:t xml:space="preserve">epetitions </w:t>
      </w:r>
      <w:r w:rsidRPr="00945AD3">
        <w:rPr>
          <w:b/>
          <w:lang w:val="en-AU" w:eastAsia="en-AU"/>
        </w:rPr>
        <w:t>Transmission</w:t>
      </w:r>
      <w:bookmarkEnd w:id="1"/>
    </w:p>
    <w:p w14:paraId="7BEC364D" w14:textId="77777777" w:rsidR="00A869CB" w:rsidRDefault="00A869CB" w:rsidP="00A869CB">
      <w:pPr>
        <w:snapToGrid w:val="0"/>
        <w:jc w:val="both"/>
        <w:rPr>
          <w:sz w:val="22"/>
          <w:szCs w:val="22"/>
          <w:lang w:val="en-AU" w:eastAsia="en-AU"/>
        </w:rPr>
      </w:pPr>
    </w:p>
    <w:p w14:paraId="43CCA611" w14:textId="2F8C4B7A" w:rsidR="00A869CB" w:rsidRDefault="00A869CB" w:rsidP="00A869CB">
      <w:pPr>
        <w:snapToGrid w:val="0"/>
        <w:jc w:val="both"/>
        <w:rPr>
          <w:rFonts w:eastAsia="Yu Mincho"/>
          <w:sz w:val="22"/>
          <w:szCs w:val="22"/>
        </w:rPr>
      </w:pPr>
      <w:r w:rsidRPr="00480481">
        <w:rPr>
          <w:sz w:val="22"/>
          <w:szCs w:val="22"/>
          <w:lang w:val="en-AU" w:eastAsia="en-AU"/>
        </w:rPr>
        <w:t xml:space="preserve">It </w:t>
      </w:r>
      <w:r>
        <w:rPr>
          <w:sz w:val="22"/>
          <w:szCs w:val="22"/>
          <w:lang w:val="en-AU" w:eastAsia="en-AU"/>
        </w:rPr>
        <w:t xml:space="preserve">has </w:t>
      </w:r>
      <w:r w:rsidR="002B4A23">
        <w:rPr>
          <w:sz w:val="22"/>
          <w:szCs w:val="22"/>
          <w:lang w:val="en-AU" w:eastAsia="en-AU"/>
        </w:rPr>
        <w:t xml:space="preserve">been </w:t>
      </w:r>
      <w:r w:rsidR="002B4A23" w:rsidRPr="00480481">
        <w:rPr>
          <w:sz w:val="22"/>
          <w:szCs w:val="22"/>
          <w:lang w:val="en-AU" w:eastAsia="en-AU"/>
        </w:rPr>
        <w:t>agreed</w:t>
      </w:r>
      <w:r w:rsidRPr="00480481">
        <w:rPr>
          <w:sz w:val="22"/>
          <w:szCs w:val="22"/>
          <w:lang w:val="en-AU" w:eastAsia="en-AU"/>
        </w:rPr>
        <w:t xml:space="preserve"> </w:t>
      </w:r>
      <w:r>
        <w:rPr>
          <w:sz w:val="22"/>
          <w:szCs w:val="22"/>
          <w:lang w:val="en-AU" w:eastAsia="en-AU"/>
        </w:rPr>
        <w:t>to</w:t>
      </w:r>
      <w:r w:rsidRPr="00480481">
        <w:rPr>
          <w:rFonts w:eastAsia="Yu Mincho"/>
          <w:sz w:val="22"/>
          <w:szCs w:val="22"/>
        </w:rPr>
        <w:t xml:space="preserve"> </w:t>
      </w:r>
      <w:r w:rsidR="00DD1EF5">
        <w:rPr>
          <w:rFonts w:eastAsia="Yu Mincho"/>
          <w:sz w:val="22"/>
          <w:szCs w:val="22"/>
        </w:rPr>
        <w:t>support</w:t>
      </w:r>
      <w:r w:rsidR="0010301C">
        <w:rPr>
          <w:rFonts w:eastAsia="Yu Mincho"/>
          <w:sz w:val="22"/>
          <w:szCs w:val="22"/>
        </w:rPr>
        <w:t xml:space="preserve"> K ≥ 1</w:t>
      </w:r>
      <w:r w:rsidR="00DD1EF5">
        <w:rPr>
          <w:rFonts w:eastAsia="Yu Mincho"/>
          <w:sz w:val="22"/>
          <w:szCs w:val="22"/>
        </w:rPr>
        <w:t xml:space="preserve"> repetition</w:t>
      </w:r>
      <w:r w:rsidR="0010301C">
        <w:rPr>
          <w:rFonts w:eastAsia="Yu Mincho"/>
          <w:sz w:val="22"/>
          <w:szCs w:val="22"/>
        </w:rPr>
        <w:t>(s)</w:t>
      </w:r>
      <w:r w:rsidR="00DD1EF5">
        <w:rPr>
          <w:rFonts w:eastAsia="Yu Mincho"/>
          <w:sz w:val="22"/>
          <w:szCs w:val="22"/>
        </w:rPr>
        <w:t xml:space="preserve"> of</w:t>
      </w:r>
      <w:r w:rsidR="002B4A23">
        <w:rPr>
          <w:rFonts w:eastAsia="Yu Mincho"/>
          <w:sz w:val="22"/>
          <w:szCs w:val="22"/>
        </w:rPr>
        <w:t xml:space="preserve"> </w:t>
      </w:r>
      <w:r w:rsidR="00B86608">
        <w:rPr>
          <w:rFonts w:eastAsia="Yu Mincho"/>
          <w:sz w:val="22"/>
          <w:szCs w:val="22"/>
        </w:rPr>
        <w:t>GF</w:t>
      </w:r>
      <w:r w:rsidRPr="00480481">
        <w:rPr>
          <w:rFonts w:eastAsia="Yu Mincho"/>
          <w:sz w:val="22"/>
          <w:szCs w:val="22"/>
        </w:rPr>
        <w:t xml:space="preserve"> transmission</w:t>
      </w:r>
      <w:r>
        <w:rPr>
          <w:rFonts w:eastAsia="Yu Mincho"/>
          <w:sz w:val="22"/>
          <w:szCs w:val="22"/>
        </w:rPr>
        <w:t xml:space="preserve"> to increase </w:t>
      </w:r>
      <w:r w:rsidR="002B4A23">
        <w:rPr>
          <w:rFonts w:eastAsia="Yu Mincho"/>
          <w:sz w:val="22"/>
          <w:szCs w:val="22"/>
        </w:rPr>
        <w:t xml:space="preserve">reliability. </w:t>
      </w:r>
      <w:r w:rsidR="0010301C">
        <w:rPr>
          <w:rFonts w:eastAsia="Yu Mincho"/>
          <w:sz w:val="22"/>
          <w:szCs w:val="22"/>
        </w:rPr>
        <w:t xml:space="preserve">However, UE and gNB behavior has not been investigated for repetitions transmission. </w:t>
      </w:r>
      <w:r w:rsidR="00560DA5">
        <w:rPr>
          <w:rFonts w:eastAsia="Yu Mincho"/>
          <w:sz w:val="22"/>
          <w:szCs w:val="22"/>
        </w:rPr>
        <w:t xml:space="preserve">It is reasonable to assume that resource configuration for </w:t>
      </w:r>
      <w:r w:rsidR="008A12DA">
        <w:rPr>
          <w:rFonts w:eastAsia="Yu Mincho"/>
          <w:sz w:val="22"/>
          <w:szCs w:val="22"/>
        </w:rPr>
        <w:t>r</w:t>
      </w:r>
      <w:r w:rsidR="00560DA5">
        <w:rPr>
          <w:rFonts w:eastAsia="Yu Mincho"/>
          <w:sz w:val="22"/>
          <w:szCs w:val="22"/>
        </w:rPr>
        <w:t xml:space="preserve">epetitions is known to both UE and gNB. </w:t>
      </w:r>
      <w:r w:rsidR="009F180E">
        <w:rPr>
          <w:rFonts w:eastAsia="Yu Mincho"/>
          <w:sz w:val="22"/>
          <w:szCs w:val="22"/>
        </w:rPr>
        <w:t>Following alternatives can be considered:</w:t>
      </w:r>
    </w:p>
    <w:p w14:paraId="489B678D" w14:textId="77777777" w:rsidR="000A1C85" w:rsidRDefault="000A1C85" w:rsidP="00A869CB">
      <w:pPr>
        <w:snapToGrid w:val="0"/>
        <w:jc w:val="both"/>
        <w:rPr>
          <w:rFonts w:eastAsia="Yu Mincho"/>
          <w:sz w:val="22"/>
          <w:szCs w:val="22"/>
        </w:rPr>
      </w:pPr>
    </w:p>
    <w:p w14:paraId="713B7749" w14:textId="3BD916B2" w:rsidR="009F180E" w:rsidRDefault="00415941" w:rsidP="00A869CB">
      <w:pPr>
        <w:snapToGrid w:val="0"/>
        <w:jc w:val="both"/>
        <w:rPr>
          <w:rFonts w:eastAsia="Yu Mincho"/>
          <w:sz w:val="22"/>
          <w:szCs w:val="22"/>
        </w:rPr>
      </w:pPr>
      <w:r>
        <w:rPr>
          <w:rFonts w:eastAsia="Yu Mincho"/>
          <w:b/>
          <w:sz w:val="22"/>
          <w:szCs w:val="22"/>
        </w:rPr>
        <w:t>Alt A</w:t>
      </w:r>
      <w:r w:rsidR="009F180E">
        <w:rPr>
          <w:rFonts w:eastAsia="Yu Mincho"/>
          <w:sz w:val="22"/>
          <w:szCs w:val="22"/>
        </w:rPr>
        <w:t xml:space="preserve">: </w:t>
      </w:r>
      <w:r w:rsidR="00D0225A">
        <w:rPr>
          <w:rFonts w:eastAsia="Yu Mincho"/>
          <w:sz w:val="22"/>
          <w:szCs w:val="22"/>
        </w:rPr>
        <w:t xml:space="preserve">K is the number of resources </w:t>
      </w:r>
      <w:r w:rsidR="00FA7F72">
        <w:rPr>
          <w:rFonts w:eastAsia="Yu Mincho"/>
          <w:sz w:val="22"/>
          <w:szCs w:val="22"/>
        </w:rPr>
        <w:t xml:space="preserve">configured </w:t>
      </w:r>
      <w:r w:rsidR="00D0225A">
        <w:rPr>
          <w:rFonts w:eastAsia="Yu Mincho"/>
          <w:sz w:val="22"/>
          <w:szCs w:val="22"/>
        </w:rPr>
        <w:t>for repetition</w:t>
      </w:r>
      <w:r w:rsidR="00881E23">
        <w:rPr>
          <w:rFonts w:eastAsia="Yu Mincho"/>
          <w:sz w:val="22"/>
          <w:szCs w:val="22"/>
        </w:rPr>
        <w:t>s</w:t>
      </w:r>
      <w:r w:rsidR="00CF51D8">
        <w:rPr>
          <w:rFonts w:eastAsia="Yu Mincho"/>
          <w:sz w:val="22"/>
          <w:szCs w:val="22"/>
        </w:rPr>
        <w:t xml:space="preserve">. </w:t>
      </w:r>
      <w:r w:rsidR="00431A8A">
        <w:rPr>
          <w:rFonts w:eastAsia="Yu Mincho"/>
          <w:sz w:val="22"/>
          <w:szCs w:val="22"/>
        </w:rPr>
        <w:t xml:space="preserve">Only one TB per UE is transmitted within K resources. </w:t>
      </w:r>
      <w:r w:rsidR="00CF51D8">
        <w:rPr>
          <w:rFonts w:eastAsia="Yu Mincho"/>
          <w:sz w:val="22"/>
          <w:szCs w:val="22"/>
        </w:rPr>
        <w:t xml:space="preserve">There are two options </w:t>
      </w:r>
      <w:r w:rsidR="00D44018">
        <w:rPr>
          <w:rFonts w:eastAsia="Yu Mincho"/>
          <w:sz w:val="22"/>
          <w:szCs w:val="22"/>
        </w:rPr>
        <w:t>to transmit</w:t>
      </w:r>
      <w:r w:rsidR="00CF51D8">
        <w:rPr>
          <w:rFonts w:eastAsia="Yu Mincho"/>
          <w:sz w:val="22"/>
          <w:szCs w:val="22"/>
        </w:rPr>
        <w:t xml:space="preserve"> </w:t>
      </w:r>
      <w:r w:rsidR="00B86608">
        <w:rPr>
          <w:rFonts w:eastAsia="Yu Mincho"/>
          <w:sz w:val="22"/>
          <w:szCs w:val="22"/>
        </w:rPr>
        <w:t xml:space="preserve">repetitions from </w:t>
      </w:r>
      <w:r w:rsidR="001D506F">
        <w:rPr>
          <w:rFonts w:eastAsia="Yu Mincho"/>
          <w:sz w:val="22"/>
          <w:szCs w:val="22"/>
        </w:rPr>
        <w:t xml:space="preserve">a </w:t>
      </w:r>
      <w:r w:rsidR="00B86608">
        <w:rPr>
          <w:rFonts w:eastAsia="Yu Mincho"/>
          <w:sz w:val="22"/>
          <w:szCs w:val="22"/>
        </w:rPr>
        <w:t>UE:</w:t>
      </w:r>
    </w:p>
    <w:p w14:paraId="0CE070EE" w14:textId="77777777" w:rsidR="000A1C85" w:rsidRDefault="000A1C85" w:rsidP="00A869CB">
      <w:pPr>
        <w:snapToGrid w:val="0"/>
        <w:jc w:val="both"/>
        <w:rPr>
          <w:rFonts w:eastAsia="Yu Mincho"/>
          <w:sz w:val="22"/>
          <w:szCs w:val="22"/>
        </w:rPr>
      </w:pPr>
    </w:p>
    <w:p w14:paraId="7E0FD1A0" w14:textId="778871F3" w:rsidR="00B86608" w:rsidRPr="00CB3E55" w:rsidRDefault="00B86608" w:rsidP="00A869CB">
      <w:pPr>
        <w:snapToGrid w:val="0"/>
        <w:jc w:val="both"/>
        <w:rPr>
          <w:rFonts w:eastAsia="Yu Mincho"/>
          <w:sz w:val="22"/>
          <w:szCs w:val="22"/>
        </w:rPr>
      </w:pPr>
      <w:r w:rsidRPr="00173DBE">
        <w:rPr>
          <w:rFonts w:eastAsia="Yu Mincho"/>
          <w:b/>
          <w:sz w:val="22"/>
          <w:szCs w:val="22"/>
        </w:rPr>
        <w:t xml:space="preserve">Option </w:t>
      </w:r>
      <w:r w:rsidR="00415941">
        <w:rPr>
          <w:rFonts w:eastAsia="Yu Mincho"/>
          <w:b/>
          <w:sz w:val="22"/>
          <w:szCs w:val="22"/>
        </w:rPr>
        <w:t>A</w:t>
      </w:r>
      <w:r w:rsidRPr="00173DBE">
        <w:rPr>
          <w:rFonts w:eastAsia="Yu Mincho"/>
          <w:b/>
          <w:sz w:val="22"/>
          <w:szCs w:val="22"/>
        </w:rPr>
        <w:t>-1</w:t>
      </w:r>
      <w:r>
        <w:rPr>
          <w:rFonts w:eastAsia="Yu Mincho"/>
          <w:sz w:val="22"/>
          <w:szCs w:val="22"/>
        </w:rPr>
        <w:t xml:space="preserve">: Initial GF </w:t>
      </w:r>
      <w:r w:rsidR="00BB3C72">
        <w:rPr>
          <w:rFonts w:eastAsia="Yu Mincho"/>
          <w:sz w:val="22"/>
          <w:szCs w:val="22"/>
        </w:rPr>
        <w:t xml:space="preserve">transmission is restricted to the beginning of K resources. </w:t>
      </w:r>
      <w:r w:rsidR="00F75281">
        <w:rPr>
          <w:rFonts w:eastAsia="Yu Mincho"/>
          <w:sz w:val="22"/>
          <w:szCs w:val="22"/>
        </w:rPr>
        <w:t xml:space="preserve">gNB will perform detection and blind decoding of transmission for all the UEs sharing a resource until the end of K resources. </w:t>
      </w:r>
      <w:r w:rsidR="00BA5D8B">
        <w:rPr>
          <w:rFonts w:eastAsia="Yu Mincho"/>
          <w:sz w:val="22"/>
          <w:szCs w:val="22"/>
        </w:rPr>
        <w:t>Actual number of repetitions used for soft combining at gNB may be less than K d</w:t>
      </w:r>
      <w:r w:rsidR="00BD32F7">
        <w:rPr>
          <w:rFonts w:eastAsia="Yu Mincho"/>
          <w:sz w:val="22"/>
          <w:szCs w:val="22"/>
        </w:rPr>
        <w:t>ue to the possibility of detection failure of any number of</w:t>
      </w:r>
      <w:r w:rsidR="00495B29">
        <w:rPr>
          <w:rFonts w:eastAsia="Yu Mincho"/>
          <w:sz w:val="22"/>
          <w:szCs w:val="22"/>
        </w:rPr>
        <w:t xml:space="preserve"> repetitions</w:t>
      </w:r>
      <w:r w:rsidR="00BA5D8B">
        <w:rPr>
          <w:rFonts w:eastAsia="Yu Mincho"/>
          <w:sz w:val="22"/>
          <w:szCs w:val="22"/>
        </w:rPr>
        <w:t>.</w:t>
      </w:r>
      <w:r w:rsidR="00BD32F7">
        <w:rPr>
          <w:rFonts w:eastAsia="Yu Mincho"/>
          <w:sz w:val="22"/>
          <w:szCs w:val="22"/>
        </w:rPr>
        <w:t xml:space="preserve"> </w:t>
      </w:r>
      <w:r w:rsidR="00DB7FC6">
        <w:rPr>
          <w:rFonts w:eastAsia="Yu Mincho"/>
          <w:sz w:val="22"/>
          <w:szCs w:val="22"/>
        </w:rPr>
        <w:t>Since, the UE will have to wait for the opportunities configured for initial transmission, t</w:t>
      </w:r>
      <w:r w:rsidR="00BB3C72">
        <w:rPr>
          <w:rFonts w:eastAsia="Yu Mincho"/>
          <w:sz w:val="22"/>
          <w:szCs w:val="22"/>
        </w:rPr>
        <w:t xml:space="preserve">his may introduce </w:t>
      </w:r>
      <w:r w:rsidR="00DB7FC6">
        <w:rPr>
          <w:rFonts w:eastAsia="Yu Mincho"/>
          <w:sz w:val="22"/>
          <w:szCs w:val="22"/>
        </w:rPr>
        <w:t>extra delay</w:t>
      </w:r>
      <w:r w:rsidR="00B477B1">
        <w:rPr>
          <w:rFonts w:eastAsia="Yu Mincho"/>
          <w:sz w:val="22"/>
          <w:szCs w:val="22"/>
        </w:rPr>
        <w:t xml:space="preserve">. Whether this delay </w:t>
      </w:r>
      <w:r w:rsidR="00B477B1">
        <w:rPr>
          <w:rFonts w:eastAsia="Yu Mincho"/>
          <w:sz w:val="22"/>
          <w:szCs w:val="22"/>
        </w:rPr>
        <w:lastRenderedPageBreak/>
        <w:t>affects latency requirement or not, depends on the periodicity P of the K resources.</w:t>
      </w:r>
      <w:r w:rsidR="00321CDB">
        <w:rPr>
          <w:rFonts w:eastAsia="Yu Mincho"/>
          <w:sz w:val="22"/>
          <w:szCs w:val="22"/>
        </w:rPr>
        <w:t xml:space="preserve"> </w:t>
      </w:r>
      <w:r w:rsidR="00A27DCE" w:rsidRPr="00CB3E55">
        <w:rPr>
          <w:rFonts w:eastAsia="Yu Mincho"/>
          <w:sz w:val="22"/>
          <w:szCs w:val="22"/>
        </w:rPr>
        <w:t xml:space="preserve">One way to reduce the latency is to configure different resources with different starting positions as shown in </w:t>
      </w:r>
      <w:r w:rsidR="00503A4A" w:rsidRPr="00CB3E55">
        <w:rPr>
          <w:rFonts w:eastAsia="Yu Mincho"/>
          <w:sz w:val="22"/>
          <w:szCs w:val="22"/>
        </w:rPr>
        <w:fldChar w:fldCharType="begin"/>
      </w:r>
      <w:r w:rsidR="00503A4A" w:rsidRPr="00CB3E55">
        <w:rPr>
          <w:rFonts w:eastAsia="Yu Mincho"/>
          <w:sz w:val="22"/>
          <w:szCs w:val="22"/>
        </w:rPr>
        <w:instrText xml:space="preserve"> REF _Ref494201102 \h </w:instrText>
      </w:r>
      <w:r w:rsidR="00605528" w:rsidRPr="00CB3E55">
        <w:rPr>
          <w:rFonts w:eastAsia="Yu Mincho"/>
          <w:sz w:val="22"/>
          <w:szCs w:val="22"/>
        </w:rPr>
        <w:instrText xml:space="preserve"> \* MERGEFORMAT </w:instrText>
      </w:r>
      <w:r w:rsidR="00503A4A" w:rsidRPr="00CB3E55">
        <w:rPr>
          <w:rFonts w:eastAsia="Yu Mincho"/>
          <w:sz w:val="22"/>
          <w:szCs w:val="22"/>
        </w:rPr>
      </w:r>
      <w:r w:rsidR="00503A4A" w:rsidRPr="00CB3E55">
        <w:rPr>
          <w:rFonts w:eastAsia="Yu Mincho"/>
          <w:sz w:val="22"/>
          <w:szCs w:val="22"/>
        </w:rPr>
        <w:fldChar w:fldCharType="separate"/>
      </w:r>
      <w:r w:rsidR="00503A4A" w:rsidRPr="00CB3E55">
        <w:t xml:space="preserve">Figure </w:t>
      </w:r>
      <w:r w:rsidR="00503A4A" w:rsidRPr="00CB3E55">
        <w:rPr>
          <w:noProof/>
        </w:rPr>
        <w:t>1</w:t>
      </w:r>
      <w:r w:rsidR="00503A4A" w:rsidRPr="00CB3E55">
        <w:rPr>
          <w:rFonts w:eastAsia="Yu Mincho"/>
          <w:sz w:val="22"/>
          <w:szCs w:val="22"/>
        </w:rPr>
        <w:fldChar w:fldCharType="end"/>
      </w:r>
      <w:r w:rsidR="00503A4A" w:rsidRPr="00CB3E55">
        <w:rPr>
          <w:rFonts w:eastAsia="Yu Mincho"/>
          <w:sz w:val="22"/>
          <w:szCs w:val="22"/>
        </w:rPr>
        <w:t xml:space="preserve">. </w:t>
      </w:r>
      <w:r w:rsidR="00A27DCE" w:rsidRPr="00CB3E55">
        <w:rPr>
          <w:rFonts w:eastAsia="Yu Mincho"/>
          <w:sz w:val="22"/>
          <w:szCs w:val="22"/>
        </w:rPr>
        <w:t xml:space="preserve">When the UL traffic arrives, the UE transmits in the resource with </w:t>
      </w:r>
      <w:r w:rsidR="00BA66DC" w:rsidRPr="00CB3E55">
        <w:rPr>
          <w:rFonts w:eastAsia="Yu Mincho"/>
          <w:sz w:val="22"/>
          <w:szCs w:val="22"/>
        </w:rPr>
        <w:t xml:space="preserve">the </w:t>
      </w:r>
      <w:r w:rsidR="00A27DCE" w:rsidRPr="00CB3E55">
        <w:rPr>
          <w:rFonts w:eastAsia="Yu Mincho"/>
          <w:sz w:val="22"/>
          <w:szCs w:val="22"/>
        </w:rPr>
        <w:t>earliest possible starting position.</w:t>
      </w:r>
      <w:r w:rsidR="00373B0B" w:rsidRPr="00CB3E55">
        <w:rPr>
          <w:rFonts w:eastAsia="Yu Mincho"/>
          <w:sz w:val="22"/>
          <w:szCs w:val="22"/>
        </w:rPr>
        <w:t xml:space="preserve"> Note that this figure only illustrates the concept of transmission in different resources according to the traffic arrival instance. Each GF resource can actually span multiple </w:t>
      </w:r>
      <w:r w:rsidR="00770B39" w:rsidRPr="00CB3E55">
        <w:rPr>
          <w:rFonts w:eastAsia="Yu Mincho"/>
          <w:sz w:val="22"/>
          <w:szCs w:val="22"/>
        </w:rPr>
        <w:t>time</w:t>
      </w:r>
      <w:r w:rsidR="002513A2" w:rsidRPr="00CB3E55">
        <w:rPr>
          <w:rFonts w:eastAsia="Yu Mincho"/>
          <w:sz w:val="22"/>
          <w:szCs w:val="22"/>
        </w:rPr>
        <w:t xml:space="preserve"> and/or frequency units</w:t>
      </w:r>
      <w:r w:rsidR="001A609F" w:rsidRPr="00CB3E55">
        <w:rPr>
          <w:rFonts w:eastAsia="Yu Mincho"/>
          <w:sz w:val="22"/>
          <w:szCs w:val="22"/>
        </w:rPr>
        <w:t>.</w:t>
      </w:r>
    </w:p>
    <w:p w14:paraId="4C598481" w14:textId="77777777" w:rsidR="00173DBE" w:rsidRPr="00CB3E55" w:rsidRDefault="00173DBE" w:rsidP="00A869CB">
      <w:pPr>
        <w:snapToGrid w:val="0"/>
        <w:jc w:val="both"/>
        <w:rPr>
          <w:rFonts w:eastAsia="Yu Mincho"/>
          <w:sz w:val="22"/>
          <w:szCs w:val="22"/>
        </w:rPr>
      </w:pPr>
    </w:p>
    <w:p w14:paraId="34B59242" w14:textId="77777777" w:rsidR="00503A4A" w:rsidRPr="00CB3E55" w:rsidRDefault="00503A4A" w:rsidP="009B3F21">
      <w:pPr>
        <w:keepNext/>
        <w:snapToGrid w:val="0"/>
        <w:jc w:val="center"/>
      </w:pPr>
      <w:r w:rsidRPr="00CB3E55">
        <w:rPr>
          <w:noProof/>
          <w:lang w:val="en-GB" w:eastAsia="en-GB"/>
        </w:rPr>
        <w:drawing>
          <wp:inline distT="0" distB="0" distL="0" distR="0" wp14:anchorId="73522C39" wp14:editId="696FCF09">
            <wp:extent cx="4508390" cy="137659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5141" cy="1387813"/>
                    </a:xfrm>
                    <a:prstGeom prst="rect">
                      <a:avLst/>
                    </a:prstGeom>
                  </pic:spPr>
                </pic:pic>
              </a:graphicData>
            </a:graphic>
          </wp:inline>
        </w:drawing>
      </w:r>
    </w:p>
    <w:p w14:paraId="639673B2" w14:textId="16DD91F2" w:rsidR="00503A4A" w:rsidRPr="00CB3E55" w:rsidRDefault="00503A4A" w:rsidP="009B3F21">
      <w:pPr>
        <w:pStyle w:val="Caption"/>
        <w:jc w:val="center"/>
        <w:rPr>
          <w:rFonts w:eastAsia="Yu Mincho"/>
          <w:color w:val="auto"/>
          <w:sz w:val="22"/>
          <w:szCs w:val="22"/>
        </w:rPr>
      </w:pPr>
      <w:bookmarkStart w:id="2" w:name="_Ref494201102"/>
      <w:r w:rsidRPr="00CB3E55">
        <w:rPr>
          <w:color w:val="auto"/>
        </w:rPr>
        <w:t xml:space="preserve">Figure </w:t>
      </w:r>
      <w:r w:rsidRPr="00CB3E55">
        <w:rPr>
          <w:color w:val="auto"/>
        </w:rPr>
        <w:fldChar w:fldCharType="begin"/>
      </w:r>
      <w:r w:rsidRPr="00CB3E55">
        <w:rPr>
          <w:color w:val="auto"/>
        </w:rPr>
        <w:instrText xml:space="preserve"> SEQ Figure \* ARABIC </w:instrText>
      </w:r>
      <w:r w:rsidRPr="00CB3E55">
        <w:rPr>
          <w:color w:val="auto"/>
        </w:rPr>
        <w:fldChar w:fldCharType="separate"/>
      </w:r>
      <w:r w:rsidRPr="00CB3E55">
        <w:rPr>
          <w:noProof/>
          <w:color w:val="auto"/>
        </w:rPr>
        <w:t>1</w:t>
      </w:r>
      <w:r w:rsidRPr="00CB3E55">
        <w:rPr>
          <w:color w:val="auto"/>
        </w:rPr>
        <w:fldChar w:fldCharType="end"/>
      </w:r>
      <w:bookmarkEnd w:id="2"/>
      <w:r w:rsidRPr="00CB3E55">
        <w:rPr>
          <w:color w:val="auto"/>
        </w:rPr>
        <w:t xml:space="preserve"> Different G</w:t>
      </w:r>
      <w:r w:rsidR="009B3F21" w:rsidRPr="00CB3E55">
        <w:rPr>
          <w:color w:val="auto"/>
        </w:rPr>
        <w:t>F</w:t>
      </w:r>
      <w:r w:rsidRPr="00CB3E55">
        <w:rPr>
          <w:color w:val="auto"/>
        </w:rPr>
        <w:t xml:space="preserve"> resources with different positions for initial GF transmission</w:t>
      </w:r>
    </w:p>
    <w:p w14:paraId="7550AC5F" w14:textId="48886400" w:rsidR="00173DBE" w:rsidRDefault="00415941" w:rsidP="00A869CB">
      <w:pPr>
        <w:snapToGrid w:val="0"/>
        <w:jc w:val="both"/>
        <w:rPr>
          <w:rFonts w:eastAsia="Yu Mincho"/>
          <w:sz w:val="22"/>
          <w:szCs w:val="22"/>
        </w:rPr>
      </w:pPr>
      <w:r>
        <w:rPr>
          <w:rFonts w:eastAsia="Yu Mincho"/>
          <w:b/>
          <w:sz w:val="22"/>
          <w:szCs w:val="22"/>
        </w:rPr>
        <w:t>Option A</w:t>
      </w:r>
      <w:r w:rsidR="00173DBE" w:rsidRPr="00173DBE">
        <w:rPr>
          <w:rFonts w:eastAsia="Yu Mincho"/>
          <w:b/>
          <w:sz w:val="22"/>
          <w:szCs w:val="22"/>
        </w:rPr>
        <w:t>-2</w:t>
      </w:r>
      <w:r w:rsidR="00173DBE">
        <w:rPr>
          <w:rFonts w:eastAsia="Yu Mincho"/>
          <w:sz w:val="22"/>
          <w:szCs w:val="22"/>
        </w:rPr>
        <w:t xml:space="preserve">: To avoid extra delay waiting for initial transmission opportunity, </w:t>
      </w:r>
      <w:r w:rsidR="00B25FCE">
        <w:rPr>
          <w:rFonts w:eastAsia="Yu Mincho"/>
          <w:sz w:val="22"/>
          <w:szCs w:val="22"/>
        </w:rPr>
        <w:t>end of repetitions can be restricted to the end of K resources. UE can start initial transmission at any</w:t>
      </w:r>
      <w:r w:rsidR="00653D80">
        <w:rPr>
          <w:rFonts w:eastAsia="Yu Mincho"/>
          <w:sz w:val="22"/>
          <w:szCs w:val="22"/>
        </w:rPr>
        <w:t xml:space="preserve"> time within</w:t>
      </w:r>
      <w:r w:rsidR="00B25FCE">
        <w:rPr>
          <w:rFonts w:eastAsia="Yu Mincho"/>
          <w:sz w:val="22"/>
          <w:szCs w:val="22"/>
        </w:rPr>
        <w:t xml:space="preserve"> K </w:t>
      </w:r>
      <w:r w:rsidR="00660C5E">
        <w:rPr>
          <w:rFonts w:eastAsia="Yu Mincho"/>
          <w:sz w:val="22"/>
          <w:szCs w:val="22"/>
        </w:rPr>
        <w:t xml:space="preserve">resources, however, actual number of repetitions </w:t>
      </w:r>
      <w:r w:rsidR="00653D80">
        <w:rPr>
          <w:rFonts w:eastAsia="Yu Mincho"/>
          <w:sz w:val="22"/>
          <w:szCs w:val="22"/>
        </w:rPr>
        <w:t>may</w:t>
      </w:r>
      <w:r w:rsidR="00660C5E">
        <w:rPr>
          <w:rFonts w:eastAsia="Yu Mincho"/>
          <w:sz w:val="22"/>
          <w:szCs w:val="22"/>
        </w:rPr>
        <w:t xml:space="preserve"> be less than K.</w:t>
      </w:r>
      <w:r w:rsidR="00784816">
        <w:rPr>
          <w:rFonts w:eastAsia="Yu Mincho"/>
          <w:sz w:val="22"/>
          <w:szCs w:val="22"/>
        </w:rPr>
        <w:t xml:space="preserve"> This</w:t>
      </w:r>
      <w:r w:rsidR="00D87725">
        <w:rPr>
          <w:rFonts w:eastAsia="Yu Mincho"/>
          <w:sz w:val="22"/>
          <w:szCs w:val="22"/>
        </w:rPr>
        <w:t>,</w:t>
      </w:r>
      <w:r w:rsidR="00784816">
        <w:rPr>
          <w:rFonts w:eastAsia="Yu Mincho"/>
          <w:sz w:val="22"/>
          <w:szCs w:val="22"/>
        </w:rPr>
        <w:t xml:space="preserve"> combined with possibility of detection failure at the gNB</w:t>
      </w:r>
      <w:r w:rsidR="00D87725">
        <w:rPr>
          <w:rFonts w:eastAsia="Yu Mincho"/>
          <w:sz w:val="22"/>
          <w:szCs w:val="22"/>
        </w:rPr>
        <w:t>,</w:t>
      </w:r>
      <w:r w:rsidR="00784816">
        <w:rPr>
          <w:rFonts w:eastAsia="Yu Mincho"/>
          <w:sz w:val="22"/>
          <w:szCs w:val="22"/>
        </w:rPr>
        <w:t xml:space="preserve"> </w:t>
      </w:r>
      <w:r w:rsidR="00653D80">
        <w:rPr>
          <w:rFonts w:eastAsia="Yu Mincho"/>
          <w:sz w:val="22"/>
          <w:szCs w:val="22"/>
        </w:rPr>
        <w:t>can</w:t>
      </w:r>
      <w:r w:rsidR="00784816">
        <w:rPr>
          <w:rFonts w:eastAsia="Yu Mincho"/>
          <w:sz w:val="22"/>
          <w:szCs w:val="22"/>
        </w:rPr>
        <w:t xml:space="preserve"> affect transmission reliability. </w:t>
      </w:r>
      <w:r w:rsidR="00CF3889">
        <w:rPr>
          <w:rFonts w:eastAsia="Yu Mincho"/>
          <w:sz w:val="22"/>
          <w:szCs w:val="22"/>
        </w:rPr>
        <w:t xml:space="preserve"> </w:t>
      </w:r>
    </w:p>
    <w:p w14:paraId="6FEA1E1A" w14:textId="77777777" w:rsidR="00113D82" w:rsidRDefault="00113D82" w:rsidP="00D0225A">
      <w:pPr>
        <w:snapToGrid w:val="0"/>
        <w:jc w:val="both"/>
        <w:rPr>
          <w:rFonts w:eastAsia="Yu Mincho"/>
          <w:sz w:val="22"/>
          <w:szCs w:val="22"/>
        </w:rPr>
      </w:pPr>
    </w:p>
    <w:p w14:paraId="20FB80E8" w14:textId="6961DEBF" w:rsidR="009D0F67" w:rsidRDefault="00D0225A" w:rsidP="000B5067">
      <w:pPr>
        <w:snapToGrid w:val="0"/>
        <w:jc w:val="both"/>
        <w:rPr>
          <w:rFonts w:eastAsia="Yu Mincho"/>
          <w:sz w:val="22"/>
          <w:szCs w:val="22"/>
        </w:rPr>
      </w:pPr>
      <w:r w:rsidRPr="00173DBE">
        <w:rPr>
          <w:rFonts w:eastAsia="Yu Mincho"/>
          <w:b/>
          <w:sz w:val="22"/>
          <w:szCs w:val="22"/>
        </w:rPr>
        <w:t xml:space="preserve">Alt </w:t>
      </w:r>
      <w:r w:rsidR="00415941">
        <w:rPr>
          <w:rFonts w:eastAsia="Yu Mincho"/>
          <w:b/>
          <w:sz w:val="22"/>
          <w:szCs w:val="22"/>
        </w:rPr>
        <w:t>B</w:t>
      </w:r>
      <w:r>
        <w:rPr>
          <w:rFonts w:eastAsia="Yu Mincho"/>
          <w:sz w:val="22"/>
          <w:szCs w:val="22"/>
        </w:rPr>
        <w:t xml:space="preserve">: </w:t>
      </w:r>
      <w:r w:rsidR="00653D80">
        <w:rPr>
          <w:rFonts w:eastAsia="Yu Mincho"/>
          <w:sz w:val="22"/>
          <w:szCs w:val="22"/>
        </w:rPr>
        <w:t xml:space="preserve">K is the number of repetitions detected at the gNB. </w:t>
      </w:r>
      <w:r w:rsidR="005112CF">
        <w:rPr>
          <w:rFonts w:eastAsia="Yu Mincho"/>
          <w:sz w:val="22"/>
          <w:szCs w:val="22"/>
        </w:rPr>
        <w:t>Number of r</w:t>
      </w:r>
      <w:r w:rsidR="009F03C1">
        <w:rPr>
          <w:rFonts w:eastAsia="Yu Mincho"/>
          <w:sz w:val="22"/>
          <w:szCs w:val="22"/>
        </w:rPr>
        <w:t>epetitions transmitted by</w:t>
      </w:r>
      <w:r w:rsidR="00B03956">
        <w:rPr>
          <w:rFonts w:eastAsia="Yu Mincho"/>
          <w:sz w:val="22"/>
          <w:szCs w:val="22"/>
        </w:rPr>
        <w:t xml:space="preserve"> a</w:t>
      </w:r>
      <w:r w:rsidR="00743E79">
        <w:rPr>
          <w:rFonts w:eastAsia="Yu Mincho"/>
          <w:sz w:val="22"/>
          <w:szCs w:val="22"/>
        </w:rPr>
        <w:t xml:space="preserve"> UE may be more than K. </w:t>
      </w:r>
      <w:r w:rsidR="00B03956">
        <w:rPr>
          <w:rFonts w:eastAsia="Yu Mincho"/>
          <w:sz w:val="22"/>
          <w:szCs w:val="22"/>
        </w:rPr>
        <w:t xml:space="preserve">The UE can start initial transmission at any time. </w:t>
      </w:r>
      <w:r w:rsidR="009F03C1">
        <w:rPr>
          <w:rFonts w:eastAsia="Yu Mincho"/>
          <w:sz w:val="22"/>
          <w:szCs w:val="22"/>
        </w:rPr>
        <w:t xml:space="preserve">The </w:t>
      </w:r>
      <w:r w:rsidR="004148C0">
        <w:rPr>
          <w:rFonts w:eastAsia="Yu Mincho"/>
          <w:sz w:val="22"/>
          <w:szCs w:val="22"/>
        </w:rPr>
        <w:t>gNB will start counting repetitions of a TB from a UE, as soon as it first detects a transmission from that UE. The UE will stop transmitting repetitions when a pre-configured/specified stopping criterion is met.</w:t>
      </w:r>
      <w:r w:rsidR="005E722C">
        <w:rPr>
          <w:rFonts w:eastAsia="Yu Mincho"/>
          <w:sz w:val="22"/>
          <w:szCs w:val="22"/>
        </w:rPr>
        <w:t xml:space="preserve"> </w:t>
      </w:r>
      <w:r w:rsidR="00E3230F">
        <w:rPr>
          <w:rFonts w:eastAsia="Yu Mincho"/>
          <w:sz w:val="22"/>
          <w:szCs w:val="22"/>
        </w:rPr>
        <w:t xml:space="preserve">For instance, an UL grant to indicate </w:t>
      </w:r>
      <w:r w:rsidR="00214AEE">
        <w:rPr>
          <w:rFonts w:eastAsia="Yu Mincho"/>
          <w:sz w:val="22"/>
          <w:szCs w:val="22"/>
        </w:rPr>
        <w:t xml:space="preserve">an </w:t>
      </w:r>
      <w:r w:rsidR="00E3230F">
        <w:rPr>
          <w:rFonts w:eastAsia="Yu Mincho"/>
          <w:sz w:val="22"/>
          <w:szCs w:val="22"/>
        </w:rPr>
        <w:t>ACK</w:t>
      </w:r>
      <w:r w:rsidR="00C649B4">
        <w:rPr>
          <w:rFonts w:eastAsia="Yu Mincho"/>
          <w:sz w:val="22"/>
          <w:szCs w:val="22"/>
        </w:rPr>
        <w:t xml:space="preserve"> or NACK</w:t>
      </w:r>
      <w:r w:rsidR="00E3230F">
        <w:rPr>
          <w:rFonts w:eastAsia="Yu Mincho"/>
          <w:sz w:val="22"/>
          <w:szCs w:val="22"/>
        </w:rPr>
        <w:t xml:space="preserve"> can be used </w:t>
      </w:r>
      <w:r w:rsidR="00C649B4">
        <w:rPr>
          <w:rFonts w:eastAsia="Yu Mincho"/>
          <w:sz w:val="22"/>
          <w:szCs w:val="22"/>
        </w:rPr>
        <w:t>as a stopping criterion or to switch to GB transmission, respectively</w:t>
      </w:r>
      <w:r w:rsidR="00E3230F">
        <w:rPr>
          <w:rFonts w:eastAsia="Yu Mincho"/>
          <w:sz w:val="22"/>
          <w:szCs w:val="22"/>
        </w:rPr>
        <w:t xml:space="preserve">. </w:t>
      </w:r>
      <w:r w:rsidR="008F6562">
        <w:rPr>
          <w:rFonts w:eastAsia="Yu Mincho"/>
          <w:sz w:val="22"/>
          <w:szCs w:val="22"/>
        </w:rPr>
        <w:t xml:space="preserve">Therefore, HARQ feedback must be supported if Alt-B is supported. </w:t>
      </w:r>
      <w:r w:rsidR="00E3230F">
        <w:rPr>
          <w:rFonts w:eastAsia="Yu Mincho"/>
          <w:sz w:val="22"/>
          <w:szCs w:val="22"/>
        </w:rPr>
        <w:t xml:space="preserve">However </w:t>
      </w:r>
      <w:r w:rsidR="00D92262">
        <w:rPr>
          <w:rFonts w:eastAsia="Yu Mincho"/>
          <w:sz w:val="22"/>
          <w:szCs w:val="22"/>
        </w:rPr>
        <w:t xml:space="preserve">if this </w:t>
      </w:r>
      <w:r w:rsidR="005259B0">
        <w:rPr>
          <w:rFonts w:eastAsia="Yu Mincho"/>
          <w:sz w:val="22"/>
          <w:szCs w:val="22"/>
        </w:rPr>
        <w:t xml:space="preserve">feedback </w:t>
      </w:r>
      <w:r w:rsidR="00D92262">
        <w:rPr>
          <w:rFonts w:eastAsia="Yu Mincho"/>
          <w:sz w:val="22"/>
          <w:szCs w:val="22"/>
        </w:rPr>
        <w:t xml:space="preserve">is missed, UE must not send </w:t>
      </w:r>
      <w:r w:rsidR="00CD3B8E">
        <w:rPr>
          <w:rFonts w:eastAsia="Yu Mincho"/>
          <w:sz w:val="22"/>
          <w:szCs w:val="22"/>
        </w:rPr>
        <w:t xml:space="preserve">infinite </w:t>
      </w:r>
      <w:r w:rsidR="00D92262">
        <w:rPr>
          <w:rFonts w:eastAsia="Yu Mincho"/>
          <w:sz w:val="22"/>
          <w:szCs w:val="22"/>
        </w:rPr>
        <w:t xml:space="preserve">repetitions of </w:t>
      </w:r>
      <w:r w:rsidR="00071871">
        <w:rPr>
          <w:rFonts w:eastAsia="Yu Mincho"/>
          <w:sz w:val="22"/>
          <w:szCs w:val="22"/>
        </w:rPr>
        <w:t>the same TB</w:t>
      </w:r>
      <w:r w:rsidR="00D92262">
        <w:rPr>
          <w:rFonts w:eastAsia="Yu Mincho"/>
          <w:sz w:val="22"/>
          <w:szCs w:val="22"/>
        </w:rPr>
        <w:t xml:space="preserve">. </w:t>
      </w:r>
      <w:r w:rsidR="002672FA">
        <w:rPr>
          <w:rFonts w:eastAsia="Yu Mincho"/>
          <w:sz w:val="22"/>
          <w:szCs w:val="22"/>
        </w:rPr>
        <w:t>T</w:t>
      </w:r>
      <w:r w:rsidR="005E722C">
        <w:rPr>
          <w:rFonts w:eastAsia="Yu Mincho"/>
          <w:sz w:val="22"/>
          <w:szCs w:val="22"/>
        </w:rPr>
        <w:t>he stopping criterion must take into account the reliability and latency requirements of GF transmission.</w:t>
      </w:r>
      <w:r w:rsidR="00CD3B8E">
        <w:rPr>
          <w:rFonts w:eastAsia="Yu Mincho"/>
          <w:sz w:val="22"/>
          <w:szCs w:val="22"/>
        </w:rPr>
        <w:t xml:space="preserve"> For example a timer can be</w:t>
      </w:r>
      <w:r w:rsidR="00A63C85">
        <w:rPr>
          <w:rFonts w:eastAsia="Yu Mincho"/>
          <w:sz w:val="22"/>
          <w:szCs w:val="22"/>
        </w:rPr>
        <w:t xml:space="preserve"> defined</w:t>
      </w:r>
      <w:r w:rsidR="00CD3B8E">
        <w:rPr>
          <w:rFonts w:eastAsia="Yu Mincho"/>
          <w:sz w:val="22"/>
          <w:szCs w:val="22"/>
        </w:rPr>
        <w:t xml:space="preserve"> </w:t>
      </w:r>
      <w:r w:rsidR="00A63C85">
        <w:rPr>
          <w:rFonts w:eastAsia="Yu Mincho"/>
          <w:sz w:val="22"/>
          <w:szCs w:val="22"/>
        </w:rPr>
        <w:t>after which UE must adopt its pre-configured behavior</w:t>
      </w:r>
      <w:r w:rsidR="00CD3B8E">
        <w:rPr>
          <w:rFonts w:eastAsia="Yu Mincho"/>
          <w:sz w:val="22"/>
          <w:szCs w:val="22"/>
        </w:rPr>
        <w:t>. T</w:t>
      </w:r>
      <w:r w:rsidR="00A63C85">
        <w:rPr>
          <w:rFonts w:eastAsia="Yu Mincho"/>
          <w:sz w:val="22"/>
          <w:szCs w:val="22"/>
        </w:rPr>
        <w:t xml:space="preserve">here must </w:t>
      </w:r>
      <w:r w:rsidR="00CD3B8E">
        <w:rPr>
          <w:rFonts w:eastAsia="Yu Mincho"/>
          <w:sz w:val="22"/>
          <w:szCs w:val="22"/>
        </w:rPr>
        <w:t xml:space="preserve">also </w:t>
      </w:r>
      <w:r w:rsidR="00F60C96">
        <w:rPr>
          <w:rFonts w:eastAsia="Yu Mincho"/>
          <w:sz w:val="22"/>
          <w:szCs w:val="22"/>
        </w:rPr>
        <w:t>be a mechanism to indicate e</w:t>
      </w:r>
      <w:r w:rsidR="00A63C85">
        <w:rPr>
          <w:rFonts w:eastAsia="Yu Mincho"/>
          <w:sz w:val="22"/>
          <w:szCs w:val="22"/>
        </w:rPr>
        <w:t xml:space="preserve">nd of </w:t>
      </w:r>
      <w:r w:rsidR="00F60C96">
        <w:rPr>
          <w:rFonts w:eastAsia="Yu Mincho"/>
          <w:sz w:val="22"/>
          <w:szCs w:val="22"/>
        </w:rPr>
        <w:t>r</w:t>
      </w:r>
      <w:r w:rsidR="00A63C85">
        <w:rPr>
          <w:rFonts w:eastAsia="Yu Mincho"/>
          <w:sz w:val="22"/>
          <w:szCs w:val="22"/>
        </w:rPr>
        <w:t xml:space="preserve">epetitions (EoR) </w:t>
      </w:r>
      <w:r w:rsidR="00FF3122">
        <w:rPr>
          <w:rFonts w:eastAsia="Yu Mincho"/>
          <w:sz w:val="22"/>
          <w:szCs w:val="22"/>
        </w:rPr>
        <w:t>to gNB to avoid ambiguity.</w:t>
      </w:r>
      <w:r w:rsidR="00A63C85">
        <w:rPr>
          <w:rFonts w:eastAsia="Yu Mincho"/>
          <w:sz w:val="22"/>
          <w:szCs w:val="22"/>
        </w:rPr>
        <w:t xml:space="preserve"> </w:t>
      </w:r>
    </w:p>
    <w:p w14:paraId="363C4E5B" w14:textId="77777777" w:rsidR="00881E23" w:rsidRDefault="00881E23" w:rsidP="000B5067">
      <w:pPr>
        <w:snapToGrid w:val="0"/>
        <w:jc w:val="both"/>
        <w:rPr>
          <w:rFonts w:eastAsia="Yu Mincho"/>
          <w:sz w:val="22"/>
          <w:szCs w:val="22"/>
        </w:rPr>
      </w:pPr>
    </w:p>
    <w:p w14:paraId="35BC56AB" w14:textId="2ACFC992" w:rsidR="00881E23" w:rsidRDefault="00881E23" w:rsidP="000B5067">
      <w:pPr>
        <w:snapToGrid w:val="0"/>
        <w:jc w:val="both"/>
        <w:rPr>
          <w:b/>
          <w:i/>
          <w:sz w:val="22"/>
          <w:szCs w:val="22"/>
        </w:rPr>
      </w:pPr>
      <w:r w:rsidRPr="00095462">
        <w:rPr>
          <w:b/>
          <w:i/>
          <w:sz w:val="22"/>
          <w:szCs w:val="22"/>
          <w:lang w:val="en-AU"/>
        </w:rPr>
        <w:t xml:space="preserve">Proposal </w:t>
      </w:r>
      <w:r>
        <w:rPr>
          <w:b/>
          <w:i/>
          <w:sz w:val="22"/>
          <w:szCs w:val="22"/>
          <w:lang w:val="en-AU"/>
        </w:rPr>
        <w:t>2</w:t>
      </w:r>
      <w:r w:rsidRPr="00095462">
        <w:rPr>
          <w:b/>
          <w:i/>
          <w:sz w:val="22"/>
          <w:szCs w:val="22"/>
        </w:rPr>
        <w:t>:</w:t>
      </w:r>
      <w:r>
        <w:rPr>
          <w:b/>
          <w:i/>
          <w:sz w:val="22"/>
          <w:szCs w:val="22"/>
        </w:rPr>
        <w:t xml:space="preserve"> </w:t>
      </w:r>
      <w:r w:rsidR="00046C2E">
        <w:rPr>
          <w:b/>
          <w:i/>
          <w:sz w:val="22"/>
          <w:szCs w:val="22"/>
        </w:rPr>
        <w:t>One of the f</w:t>
      </w:r>
      <w:r>
        <w:rPr>
          <w:b/>
          <w:i/>
          <w:sz w:val="22"/>
          <w:szCs w:val="22"/>
        </w:rPr>
        <w:t xml:space="preserve">ollowing alternatives </w:t>
      </w:r>
      <w:r w:rsidR="00046C2E">
        <w:rPr>
          <w:b/>
          <w:i/>
          <w:sz w:val="22"/>
          <w:szCs w:val="22"/>
        </w:rPr>
        <w:t>should</w:t>
      </w:r>
      <w:r>
        <w:rPr>
          <w:b/>
          <w:i/>
          <w:sz w:val="22"/>
          <w:szCs w:val="22"/>
        </w:rPr>
        <w:t xml:space="preserve"> define K repetitions:</w:t>
      </w:r>
    </w:p>
    <w:p w14:paraId="06DF194A" w14:textId="7AB55DEA" w:rsidR="00530E1F" w:rsidRPr="00CB3E55" w:rsidRDefault="00881E23" w:rsidP="004D361C">
      <w:pPr>
        <w:pStyle w:val="ListParagraph"/>
        <w:numPr>
          <w:ilvl w:val="0"/>
          <w:numId w:val="3"/>
        </w:numPr>
        <w:spacing w:before="240" w:after="60"/>
        <w:jc w:val="both"/>
        <w:rPr>
          <w:rFonts w:ascii="Times New Roman" w:hAnsi="Times New Roman"/>
          <w:b/>
          <w:bCs/>
          <w:i/>
        </w:rPr>
      </w:pPr>
      <w:r w:rsidRPr="00CB3E55">
        <w:rPr>
          <w:rFonts w:ascii="Times New Roman" w:hAnsi="Times New Roman"/>
          <w:b/>
          <w:bCs/>
          <w:i/>
        </w:rPr>
        <w:t xml:space="preserve">Alt A: K is the number of resources configured for repetitions.  </w:t>
      </w:r>
      <w:r w:rsidR="006453E5" w:rsidRPr="00CB3E55">
        <w:rPr>
          <w:rFonts w:ascii="Times New Roman" w:hAnsi="Times New Roman"/>
          <w:b/>
          <w:bCs/>
          <w:i/>
        </w:rPr>
        <w:t>Start or end of repetitions may be restricted at the start or end of K resources, respectively.</w:t>
      </w:r>
      <w:r w:rsidR="00BA66DC" w:rsidRPr="00CB3E55">
        <w:rPr>
          <w:rFonts w:ascii="Times New Roman" w:hAnsi="Times New Roman"/>
          <w:b/>
          <w:bCs/>
          <w:i/>
        </w:rPr>
        <w:t xml:space="preserve"> Different resources can be configured with different positions for initial GF transmission to </w:t>
      </w:r>
      <w:r w:rsidR="00FF229D" w:rsidRPr="00CB3E55">
        <w:rPr>
          <w:rFonts w:ascii="Times New Roman" w:hAnsi="Times New Roman"/>
          <w:b/>
          <w:bCs/>
          <w:i/>
        </w:rPr>
        <w:t>reduce latency between UL traffic arrival and transmission.</w:t>
      </w:r>
    </w:p>
    <w:p w14:paraId="48031C07" w14:textId="7EA2B98C" w:rsidR="00B953C3" w:rsidRDefault="00530E1F" w:rsidP="004D361C">
      <w:pPr>
        <w:pStyle w:val="ListParagraph"/>
        <w:numPr>
          <w:ilvl w:val="0"/>
          <w:numId w:val="3"/>
        </w:numPr>
        <w:snapToGrid w:val="0"/>
        <w:spacing w:before="240" w:after="60"/>
        <w:jc w:val="both"/>
        <w:rPr>
          <w:b/>
          <w:bCs/>
          <w:i/>
        </w:rPr>
      </w:pPr>
      <w:r w:rsidRPr="00320A56">
        <w:rPr>
          <w:rFonts w:ascii="Times New Roman" w:hAnsi="Times New Roman"/>
          <w:b/>
          <w:bCs/>
          <w:i/>
        </w:rPr>
        <w:t>Alt B: K is the number of repetitions detected at the gNB. A stopping criterion must be defined for UE taking into account the reliability and latency requirements of GF transmission.</w:t>
      </w:r>
      <w:r w:rsidR="00DB13D9" w:rsidRPr="00320A56">
        <w:rPr>
          <w:rFonts w:ascii="Times New Roman" w:hAnsi="Times New Roman"/>
          <w:b/>
          <w:bCs/>
          <w:i/>
        </w:rPr>
        <w:t xml:space="preserve"> There must also be a mechanism to indicate </w:t>
      </w:r>
      <w:r w:rsidR="002F4D5A" w:rsidRPr="00320A56">
        <w:rPr>
          <w:rFonts w:ascii="Times New Roman" w:hAnsi="Times New Roman"/>
          <w:b/>
          <w:bCs/>
          <w:i/>
        </w:rPr>
        <w:t>e</w:t>
      </w:r>
      <w:r w:rsidR="00DB13D9" w:rsidRPr="00320A56">
        <w:rPr>
          <w:rFonts w:ascii="Times New Roman" w:hAnsi="Times New Roman"/>
          <w:b/>
          <w:bCs/>
          <w:i/>
        </w:rPr>
        <w:t xml:space="preserve">nd of </w:t>
      </w:r>
      <w:r w:rsidR="002F4D5A" w:rsidRPr="00320A56">
        <w:rPr>
          <w:rFonts w:ascii="Times New Roman" w:hAnsi="Times New Roman"/>
          <w:b/>
          <w:bCs/>
          <w:i/>
        </w:rPr>
        <w:t>r</w:t>
      </w:r>
      <w:r w:rsidR="00DB13D9" w:rsidRPr="00320A56">
        <w:rPr>
          <w:rFonts w:ascii="Times New Roman" w:hAnsi="Times New Roman"/>
          <w:b/>
          <w:bCs/>
          <w:i/>
        </w:rPr>
        <w:t>epetitions (EoR) to gNB to avoid ambiguity.</w:t>
      </w:r>
    </w:p>
    <w:p w14:paraId="119993AB" w14:textId="77777777" w:rsidR="00320A56" w:rsidRPr="00320A56" w:rsidRDefault="00320A56" w:rsidP="00320A56">
      <w:pPr>
        <w:pStyle w:val="ListParagraph"/>
        <w:snapToGrid w:val="0"/>
        <w:spacing w:before="240" w:after="60"/>
        <w:jc w:val="both"/>
        <w:rPr>
          <w:b/>
          <w:bCs/>
          <w:i/>
        </w:rPr>
      </w:pPr>
    </w:p>
    <w:p w14:paraId="58EE226A" w14:textId="764CA6C8" w:rsidR="00DA361B" w:rsidRPr="00046C2E" w:rsidRDefault="00DA361B" w:rsidP="003E3727">
      <w:pPr>
        <w:pStyle w:val="Heading2"/>
        <w:rPr>
          <w:b/>
          <w:lang w:val="en-AU" w:eastAsia="en-AU"/>
        </w:rPr>
      </w:pPr>
      <w:r w:rsidRPr="00046C2E">
        <w:rPr>
          <w:b/>
          <w:lang w:val="en-AU" w:eastAsia="en-AU"/>
        </w:rPr>
        <w:t>Linkage with GF and GB transmissions to HARQ Processes</w:t>
      </w:r>
    </w:p>
    <w:p w14:paraId="75A743EF" w14:textId="77777777" w:rsidR="00DA361B" w:rsidRDefault="00DA361B" w:rsidP="00095462">
      <w:pPr>
        <w:rPr>
          <w:lang w:val="en-AU" w:eastAsia="en-AU"/>
        </w:rPr>
      </w:pPr>
    </w:p>
    <w:p w14:paraId="1A08CCD4" w14:textId="4392DBA9" w:rsidR="00F724E4" w:rsidRPr="00095462" w:rsidRDefault="00F724E4" w:rsidP="00F724E4">
      <w:pPr>
        <w:spacing w:before="120"/>
        <w:jc w:val="both"/>
        <w:rPr>
          <w:sz w:val="22"/>
          <w:szCs w:val="22"/>
          <w:lang w:val="en-AU" w:eastAsia="en-AU"/>
        </w:rPr>
      </w:pPr>
      <w:r w:rsidRPr="00095462">
        <w:rPr>
          <w:sz w:val="22"/>
          <w:szCs w:val="22"/>
          <w:lang w:val="en-AU" w:eastAsia="en-AU"/>
        </w:rPr>
        <w:t xml:space="preserve">When a UE supports both GF and grant-based (GB) HARQ processes in parallel, it is necessary to indicate whether the UL grant is for the HARQ process with GB (re)transmission or GF initial transmission. </w:t>
      </w:r>
      <w:r w:rsidR="00AA3391">
        <w:rPr>
          <w:sz w:val="22"/>
          <w:szCs w:val="22"/>
          <w:lang w:val="en-AU" w:eastAsia="en-AU"/>
        </w:rPr>
        <w:t>Moreover,</w:t>
      </w:r>
      <w:r w:rsidRPr="00095462">
        <w:rPr>
          <w:sz w:val="22"/>
          <w:szCs w:val="22"/>
          <w:lang w:val="en-AU" w:eastAsia="en-AU"/>
        </w:rPr>
        <w:t xml:space="preserve"> for the GB case, the gNB already knows which UE is going to (re)transmit the data, </w:t>
      </w:r>
      <w:r w:rsidR="00AA3391">
        <w:rPr>
          <w:sz w:val="22"/>
          <w:szCs w:val="22"/>
          <w:lang w:val="en-AU" w:eastAsia="en-AU"/>
        </w:rPr>
        <w:t>whereas</w:t>
      </w:r>
      <w:r w:rsidRPr="00095462">
        <w:rPr>
          <w:sz w:val="22"/>
          <w:szCs w:val="22"/>
          <w:lang w:val="en-AU" w:eastAsia="en-AU"/>
        </w:rPr>
        <w:t xml:space="preserve"> for the GF case, the gNB </w:t>
      </w:r>
      <w:r w:rsidR="00AA3391">
        <w:rPr>
          <w:sz w:val="22"/>
          <w:szCs w:val="22"/>
          <w:lang w:val="en-AU" w:eastAsia="en-AU"/>
        </w:rPr>
        <w:t>may</w:t>
      </w:r>
      <w:r w:rsidRPr="00095462">
        <w:rPr>
          <w:sz w:val="22"/>
          <w:szCs w:val="22"/>
          <w:lang w:val="en-AU" w:eastAsia="en-AU"/>
        </w:rPr>
        <w:t xml:space="preserve"> not </w:t>
      </w:r>
      <w:r w:rsidR="00AA3391">
        <w:rPr>
          <w:sz w:val="22"/>
          <w:szCs w:val="22"/>
          <w:lang w:val="en-AU" w:eastAsia="en-AU"/>
        </w:rPr>
        <w:t xml:space="preserve">have </w:t>
      </w:r>
      <w:r w:rsidRPr="00095462">
        <w:rPr>
          <w:sz w:val="22"/>
          <w:szCs w:val="22"/>
          <w:lang w:val="en-AU" w:eastAsia="en-AU"/>
        </w:rPr>
        <w:t xml:space="preserve">yet identified which UE has transmitted the initial GF data as </w:t>
      </w:r>
      <w:r w:rsidRPr="00095462">
        <w:rPr>
          <w:sz w:val="22"/>
          <w:szCs w:val="22"/>
        </w:rPr>
        <w:t>resource sharing among multiple UEs (i.e.</w:t>
      </w:r>
      <w:r w:rsidRPr="00095462">
        <w:rPr>
          <w:sz w:val="22"/>
          <w:szCs w:val="22"/>
          <w:lang w:val="en-AU" w:eastAsia="en-AU"/>
        </w:rPr>
        <w:t xml:space="preserve"> time-frequency resources and RS sequence index) is allowed.</w:t>
      </w:r>
    </w:p>
    <w:p w14:paraId="5EA6A7D2" w14:textId="35923FCD" w:rsidR="00F724E4" w:rsidRPr="00CB3E55" w:rsidRDefault="00F724E4" w:rsidP="00F724E4">
      <w:pPr>
        <w:spacing w:before="120"/>
        <w:jc w:val="both"/>
        <w:rPr>
          <w:sz w:val="22"/>
          <w:szCs w:val="22"/>
          <w:lang w:val="en-AU" w:eastAsia="en-AU"/>
        </w:rPr>
      </w:pPr>
      <w:r w:rsidRPr="00095462">
        <w:rPr>
          <w:sz w:val="22"/>
          <w:szCs w:val="22"/>
          <w:lang w:val="en-AU" w:eastAsia="en-AU"/>
        </w:rPr>
        <w:lastRenderedPageBreak/>
        <w:t>Hence to differentiate the HARQ processes for GB and GF transmissions, for the case of GB transmission the DCI should be masked with C-RNTI, while for the case of GF retransmission the DCI can be masked with GF-RNTI</w:t>
      </w:r>
      <w:r w:rsidRPr="00CB3E55">
        <w:rPr>
          <w:sz w:val="22"/>
          <w:szCs w:val="22"/>
          <w:lang w:val="en-AU" w:eastAsia="en-AU"/>
        </w:rPr>
        <w:t>.</w:t>
      </w:r>
      <w:r w:rsidR="008A7D59" w:rsidRPr="00CB3E55">
        <w:rPr>
          <w:sz w:val="22"/>
          <w:szCs w:val="22"/>
          <w:lang w:val="en-AU" w:eastAsia="en-AU"/>
        </w:rPr>
        <w:t xml:space="preserve"> </w:t>
      </w:r>
      <w:r w:rsidR="005A15B7">
        <w:rPr>
          <w:sz w:val="22"/>
          <w:szCs w:val="22"/>
          <w:lang w:val="en-AU" w:eastAsia="en-AU"/>
        </w:rPr>
        <w:t xml:space="preserve">It has been agreed </w:t>
      </w:r>
      <w:r w:rsidR="00732241">
        <w:rPr>
          <w:sz w:val="22"/>
          <w:szCs w:val="22"/>
          <w:lang w:val="en-AU" w:eastAsia="en-AU"/>
        </w:rPr>
        <w:t>from email discussion (</w:t>
      </w:r>
      <w:r w:rsidR="005A15B7">
        <w:rPr>
          <w:sz w:val="22"/>
          <w:szCs w:val="22"/>
          <w:lang w:val="en-AU" w:eastAsia="en-AU"/>
        </w:rPr>
        <w:t>90b-NR-34</w:t>
      </w:r>
      <w:r w:rsidR="00732241">
        <w:rPr>
          <w:sz w:val="22"/>
          <w:szCs w:val="22"/>
          <w:lang w:val="en-AU" w:eastAsia="en-AU"/>
        </w:rPr>
        <w:t>)</w:t>
      </w:r>
      <w:r w:rsidR="005A15B7">
        <w:rPr>
          <w:sz w:val="22"/>
          <w:szCs w:val="22"/>
          <w:lang w:val="en-AU" w:eastAsia="en-AU"/>
        </w:rPr>
        <w:t xml:space="preserve"> that RNTI for GF transmission is </w:t>
      </w:r>
      <w:r w:rsidR="005A15B7" w:rsidRPr="005A15B7">
        <w:rPr>
          <w:sz w:val="22"/>
          <w:szCs w:val="22"/>
          <w:lang w:val="en-AU" w:eastAsia="en-AU"/>
        </w:rPr>
        <w:t>configured by UE-specific RRC signaling</w:t>
      </w:r>
      <w:r w:rsidR="005A15B7">
        <w:rPr>
          <w:sz w:val="22"/>
          <w:szCs w:val="22"/>
          <w:lang w:val="en-AU" w:eastAsia="en-AU"/>
        </w:rPr>
        <w:t>.</w:t>
      </w:r>
    </w:p>
    <w:p w14:paraId="50B895CD" w14:textId="484CF80B" w:rsidR="006D764D" w:rsidRDefault="00F724E4" w:rsidP="00F724E4">
      <w:pPr>
        <w:spacing w:before="120"/>
        <w:jc w:val="both"/>
        <w:rPr>
          <w:sz w:val="22"/>
          <w:szCs w:val="22"/>
        </w:rPr>
      </w:pPr>
      <w:r w:rsidRPr="00095462">
        <w:rPr>
          <w:sz w:val="22"/>
          <w:szCs w:val="22"/>
          <w:lang w:eastAsia="en-AU"/>
        </w:rPr>
        <w:t>For</w:t>
      </w:r>
      <w:r w:rsidRPr="00095462">
        <w:rPr>
          <w:sz w:val="22"/>
          <w:szCs w:val="22"/>
          <w:lang w:val="en-AU" w:eastAsia="en-AU"/>
        </w:rPr>
        <w:t xml:space="preserve"> the case of GB transmission, a UE follows the scheduling command from the gNB where the HARQ process number is always included in the DCI format. However, for the case of GF transmission, a UE autonomously starts the </w:t>
      </w:r>
      <w:r w:rsidR="00B86608">
        <w:rPr>
          <w:sz w:val="22"/>
          <w:szCs w:val="22"/>
          <w:lang w:val="en-AU" w:eastAsia="en-AU"/>
        </w:rPr>
        <w:t>GF</w:t>
      </w:r>
      <w:r w:rsidRPr="00095462">
        <w:rPr>
          <w:sz w:val="22"/>
          <w:szCs w:val="22"/>
          <w:lang w:val="en-AU" w:eastAsia="en-AU"/>
        </w:rPr>
        <w:t xml:space="preserve"> transmission, so, a mechanism to determine the HARQ process number is necessary in order to align between UE and gNB. One way to determine the HARQ process number for GF transmissions is to pre-</w:t>
      </w:r>
      <w:r w:rsidRPr="00095462">
        <w:rPr>
          <w:sz w:val="22"/>
          <w:szCs w:val="22"/>
        </w:rPr>
        <w:t xml:space="preserve">allocate specific HARQ processes for GF transmissions via RRC configuration (i.e. similar to LTE SPS). For example two HARQ processes with numbers 0, 1 can be pre-allocated for GF transmissions, and the numbers can be derived from even or odd </w:t>
      </w:r>
      <w:r w:rsidRPr="00095462">
        <w:rPr>
          <w:i/>
          <w:sz w:val="22"/>
          <w:szCs w:val="22"/>
        </w:rPr>
        <w:t xml:space="preserve">indices </w:t>
      </w:r>
      <w:r w:rsidRPr="00095462">
        <w:rPr>
          <w:sz w:val="22"/>
          <w:szCs w:val="22"/>
        </w:rPr>
        <w:t xml:space="preserve">of the </w:t>
      </w:r>
      <w:r w:rsidRPr="00095462">
        <w:rPr>
          <w:i/>
          <w:sz w:val="22"/>
          <w:szCs w:val="22"/>
        </w:rPr>
        <w:t>slots</w:t>
      </w:r>
      <w:r w:rsidRPr="00095462">
        <w:rPr>
          <w:sz w:val="22"/>
          <w:szCs w:val="22"/>
        </w:rPr>
        <w:t xml:space="preserve"> or </w:t>
      </w:r>
      <w:r w:rsidRPr="00095462">
        <w:rPr>
          <w:i/>
          <w:sz w:val="22"/>
          <w:szCs w:val="22"/>
        </w:rPr>
        <w:t>pre-configured</w:t>
      </w:r>
      <w:r w:rsidRPr="00095462">
        <w:rPr>
          <w:sz w:val="22"/>
          <w:szCs w:val="22"/>
        </w:rPr>
        <w:t xml:space="preserve"> </w:t>
      </w:r>
      <w:r w:rsidR="00801BD9">
        <w:rPr>
          <w:sz w:val="22"/>
          <w:szCs w:val="22"/>
        </w:rPr>
        <w:t xml:space="preserve">time and/or frequency </w:t>
      </w:r>
      <w:r w:rsidRPr="00095462">
        <w:rPr>
          <w:i/>
          <w:sz w:val="22"/>
          <w:szCs w:val="22"/>
        </w:rPr>
        <w:t xml:space="preserve">resources </w:t>
      </w:r>
      <w:r w:rsidRPr="00095462">
        <w:rPr>
          <w:sz w:val="22"/>
          <w:szCs w:val="22"/>
        </w:rPr>
        <w:t xml:space="preserve">within a </w:t>
      </w:r>
      <w:r w:rsidR="00801BD9">
        <w:rPr>
          <w:sz w:val="22"/>
          <w:szCs w:val="22"/>
        </w:rPr>
        <w:t>GF resource</w:t>
      </w:r>
      <w:r w:rsidR="003F2140">
        <w:rPr>
          <w:sz w:val="22"/>
          <w:szCs w:val="22"/>
        </w:rPr>
        <w:t xml:space="preserve"> as shown in </w:t>
      </w:r>
      <w:r w:rsidR="00CB3E55">
        <w:rPr>
          <w:sz w:val="22"/>
          <w:szCs w:val="22"/>
        </w:rPr>
        <w:fldChar w:fldCharType="begin"/>
      </w:r>
      <w:r w:rsidR="00CB3E55">
        <w:rPr>
          <w:sz w:val="22"/>
          <w:szCs w:val="22"/>
        </w:rPr>
        <w:instrText xml:space="preserve"> REF _Ref494373905 \h </w:instrText>
      </w:r>
      <w:r w:rsidR="00647B33">
        <w:rPr>
          <w:sz w:val="22"/>
          <w:szCs w:val="22"/>
        </w:rPr>
        <w:instrText xml:space="preserve"> \* MERGEFORMAT </w:instrText>
      </w:r>
      <w:r w:rsidR="00CB3E55">
        <w:rPr>
          <w:sz w:val="22"/>
          <w:szCs w:val="22"/>
        </w:rPr>
      </w:r>
      <w:r w:rsidR="00CB3E55">
        <w:rPr>
          <w:sz w:val="22"/>
          <w:szCs w:val="22"/>
        </w:rPr>
        <w:fldChar w:fldCharType="separate"/>
      </w:r>
      <w:r w:rsidR="00CB3E55" w:rsidRPr="00647B33">
        <w:rPr>
          <w:sz w:val="22"/>
          <w:szCs w:val="22"/>
        </w:rPr>
        <w:t>Figure 2</w:t>
      </w:r>
      <w:r w:rsidR="00CB3E55">
        <w:rPr>
          <w:sz w:val="22"/>
          <w:szCs w:val="22"/>
        </w:rPr>
        <w:fldChar w:fldCharType="end"/>
      </w:r>
      <w:r w:rsidR="00CB3E55">
        <w:rPr>
          <w:sz w:val="22"/>
          <w:szCs w:val="22"/>
        </w:rPr>
        <w:t xml:space="preserve"> </w:t>
      </w:r>
      <w:r w:rsidRPr="00095462">
        <w:rPr>
          <w:sz w:val="22"/>
          <w:szCs w:val="22"/>
        </w:rPr>
        <w:t xml:space="preserve">. </w:t>
      </w:r>
      <w:r w:rsidR="00DC3F9B">
        <w:rPr>
          <w:sz w:val="22"/>
          <w:szCs w:val="22"/>
        </w:rPr>
        <w:t xml:space="preserve">This figure shows some examples of HARQ process mapping to K=4 time and/or frequency domain resources and also demonstrates corresponding RV cycling </w:t>
      </w:r>
      <w:r w:rsidR="00F47926">
        <w:rPr>
          <w:sz w:val="22"/>
          <w:szCs w:val="22"/>
        </w:rPr>
        <w:t>through the sequence {0,2,3,1}</w:t>
      </w:r>
      <w:r w:rsidR="00DC3F9B">
        <w:rPr>
          <w:sz w:val="22"/>
          <w:szCs w:val="22"/>
        </w:rPr>
        <w:t xml:space="preserve">. </w:t>
      </w:r>
      <w:r w:rsidR="004F2257">
        <w:rPr>
          <w:sz w:val="22"/>
          <w:szCs w:val="22"/>
        </w:rPr>
        <w:t xml:space="preserve">It must be noted that this figure shows logical time and frequency indexing </w:t>
      </w:r>
      <w:r w:rsidR="00252C8B">
        <w:rPr>
          <w:sz w:val="22"/>
          <w:szCs w:val="22"/>
        </w:rPr>
        <w:t>within a resource</w:t>
      </w:r>
      <w:r w:rsidR="004F2257">
        <w:rPr>
          <w:sz w:val="22"/>
          <w:szCs w:val="22"/>
        </w:rPr>
        <w:t xml:space="preserve"> configured for GF transmission. </w:t>
      </w:r>
    </w:p>
    <w:p w14:paraId="5D6E599B" w14:textId="77777777" w:rsidR="008F340F" w:rsidRDefault="008F340F" w:rsidP="008F340F">
      <w:pPr>
        <w:spacing w:before="120"/>
        <w:jc w:val="both"/>
        <w:rPr>
          <w:sz w:val="22"/>
          <w:szCs w:val="22"/>
        </w:rPr>
      </w:pPr>
      <w:r w:rsidRPr="00095462">
        <w:rPr>
          <w:sz w:val="22"/>
          <w:szCs w:val="22"/>
        </w:rPr>
        <w:t xml:space="preserve">It should be noted that this only derives the numbering of the HARQ processes for UL </w:t>
      </w:r>
      <w:r w:rsidRPr="00095462">
        <w:rPr>
          <w:sz w:val="22"/>
          <w:szCs w:val="22"/>
          <w:lang w:val="en-AU" w:eastAsia="en-AU"/>
        </w:rPr>
        <w:t xml:space="preserve">GF transmissions, but, an adaptive asynchronous HARQ mode can still be utilised where </w:t>
      </w:r>
      <w:r w:rsidRPr="00095462">
        <w:rPr>
          <w:sz w:val="22"/>
          <w:szCs w:val="22"/>
        </w:rPr>
        <w:t xml:space="preserve">gNB can schedule </w:t>
      </w:r>
      <w:r w:rsidRPr="00095462">
        <w:rPr>
          <w:sz w:val="22"/>
          <w:szCs w:val="22"/>
          <w:lang w:val="en-AU" w:eastAsia="en-AU"/>
        </w:rPr>
        <w:t xml:space="preserve">the </w:t>
      </w:r>
      <w:r w:rsidRPr="00095462">
        <w:rPr>
          <w:sz w:val="22"/>
          <w:szCs w:val="22"/>
        </w:rPr>
        <w:t>retransmissions anywhere in the UL system bandwidth (i.e. not necessarily following the pre-configured UL resources for GF transmissions) as well as different slots in time.</w:t>
      </w:r>
    </w:p>
    <w:p w14:paraId="0855C4DF" w14:textId="43B51995" w:rsidR="008F340F" w:rsidRDefault="008F340F" w:rsidP="00F724E4">
      <w:pPr>
        <w:spacing w:before="120"/>
        <w:jc w:val="both"/>
        <w:rPr>
          <w:sz w:val="22"/>
          <w:szCs w:val="22"/>
        </w:rPr>
      </w:pPr>
      <w:r w:rsidRPr="00095462">
        <w:rPr>
          <w:b/>
          <w:i/>
          <w:sz w:val="22"/>
          <w:szCs w:val="22"/>
          <w:lang w:val="en-AU"/>
        </w:rPr>
        <w:t xml:space="preserve">Proposal </w:t>
      </w:r>
      <w:r w:rsidR="00B32F9E">
        <w:rPr>
          <w:b/>
          <w:i/>
          <w:sz w:val="22"/>
          <w:szCs w:val="22"/>
          <w:lang w:val="en-AU"/>
        </w:rPr>
        <w:t>3</w:t>
      </w:r>
      <w:r w:rsidRPr="00095462">
        <w:rPr>
          <w:b/>
          <w:i/>
          <w:sz w:val="22"/>
          <w:szCs w:val="22"/>
        </w:rPr>
        <w:t xml:space="preserve">: </w:t>
      </w:r>
      <w:r w:rsidRPr="00095462">
        <w:rPr>
          <w:b/>
          <w:i/>
          <w:sz w:val="22"/>
          <w:szCs w:val="22"/>
          <w:lang w:val="en-AU" w:eastAsia="en-AU"/>
        </w:rPr>
        <w:t>HARQ process</w:t>
      </w:r>
      <w:r>
        <w:rPr>
          <w:b/>
          <w:i/>
          <w:sz w:val="22"/>
          <w:szCs w:val="22"/>
          <w:lang w:val="en-AU" w:eastAsia="en-AU"/>
        </w:rPr>
        <w:t xml:space="preserve"> number</w:t>
      </w:r>
      <w:r w:rsidRPr="00095462">
        <w:rPr>
          <w:b/>
          <w:i/>
          <w:sz w:val="22"/>
          <w:szCs w:val="22"/>
          <w:lang w:val="en-AU" w:eastAsia="en-AU"/>
        </w:rPr>
        <w:t xml:space="preserve"> </w:t>
      </w:r>
      <w:r>
        <w:rPr>
          <w:b/>
          <w:i/>
          <w:sz w:val="22"/>
          <w:szCs w:val="22"/>
        </w:rPr>
        <w:t>is mapped to indices of resources configured for GF transmission</w:t>
      </w:r>
      <w:r w:rsidRPr="00095462">
        <w:rPr>
          <w:b/>
          <w:i/>
          <w:sz w:val="22"/>
          <w:szCs w:val="22"/>
        </w:rPr>
        <w:t>.</w:t>
      </w:r>
    </w:p>
    <w:p w14:paraId="63F7E882" w14:textId="77777777" w:rsidR="006D764D" w:rsidRDefault="008227F7" w:rsidP="006D764D">
      <w:pPr>
        <w:keepNext/>
        <w:spacing w:before="120"/>
        <w:jc w:val="both"/>
      </w:pPr>
      <w:r>
        <w:rPr>
          <w:noProof/>
          <w:lang w:val="en-GB" w:eastAsia="en-GB"/>
        </w:rPr>
        <w:drawing>
          <wp:inline distT="0" distB="0" distL="0" distR="0" wp14:anchorId="7E30E697" wp14:editId="0FA55902">
            <wp:extent cx="5731510" cy="2204720"/>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2204720"/>
                    </a:xfrm>
                    <a:prstGeom prst="rect">
                      <a:avLst/>
                    </a:prstGeom>
                  </pic:spPr>
                </pic:pic>
              </a:graphicData>
            </a:graphic>
          </wp:inline>
        </w:drawing>
      </w:r>
    </w:p>
    <w:p w14:paraId="52A6782A" w14:textId="77777777" w:rsidR="00EC65E5" w:rsidRDefault="00EC65E5" w:rsidP="006D764D">
      <w:pPr>
        <w:pStyle w:val="Caption"/>
        <w:jc w:val="center"/>
        <w:rPr>
          <w:color w:val="auto"/>
        </w:rPr>
      </w:pPr>
    </w:p>
    <w:p w14:paraId="5457AD2B" w14:textId="574D3886" w:rsidR="006D764D" w:rsidRPr="006D764D" w:rsidRDefault="006D764D" w:rsidP="006D764D">
      <w:pPr>
        <w:pStyle w:val="Caption"/>
        <w:jc w:val="center"/>
        <w:rPr>
          <w:color w:val="auto"/>
          <w:sz w:val="22"/>
          <w:szCs w:val="22"/>
        </w:rPr>
      </w:pPr>
      <w:bookmarkStart w:id="3" w:name="_Ref494373905"/>
      <w:r w:rsidRPr="006D764D">
        <w:rPr>
          <w:color w:val="auto"/>
        </w:rPr>
        <w:t xml:space="preserve">Figure </w:t>
      </w:r>
      <w:r w:rsidRPr="006D764D">
        <w:rPr>
          <w:color w:val="auto"/>
        </w:rPr>
        <w:fldChar w:fldCharType="begin"/>
      </w:r>
      <w:r w:rsidRPr="006D764D">
        <w:rPr>
          <w:color w:val="auto"/>
        </w:rPr>
        <w:instrText xml:space="preserve"> SEQ Figure \* ARABIC </w:instrText>
      </w:r>
      <w:r w:rsidRPr="006D764D">
        <w:rPr>
          <w:color w:val="auto"/>
        </w:rPr>
        <w:fldChar w:fldCharType="separate"/>
      </w:r>
      <w:r w:rsidR="00CB3E55">
        <w:rPr>
          <w:noProof/>
          <w:color w:val="auto"/>
        </w:rPr>
        <w:t>2</w:t>
      </w:r>
      <w:r w:rsidRPr="006D764D">
        <w:rPr>
          <w:color w:val="auto"/>
        </w:rPr>
        <w:fldChar w:fldCharType="end"/>
      </w:r>
      <w:bookmarkEnd w:id="3"/>
      <w:r w:rsidRPr="006D764D">
        <w:rPr>
          <w:color w:val="auto"/>
        </w:rPr>
        <w:t xml:space="preserve"> Examples of HARQ Process Mapping to Resources in Time and/or Frequency Domain</w:t>
      </w:r>
    </w:p>
    <w:p w14:paraId="35536397" w14:textId="77777777" w:rsidR="00F724E4" w:rsidRPr="00095462" w:rsidRDefault="00F724E4" w:rsidP="00F724E4">
      <w:pPr>
        <w:spacing w:before="120"/>
        <w:jc w:val="both"/>
        <w:rPr>
          <w:sz w:val="22"/>
          <w:szCs w:val="22"/>
        </w:rPr>
      </w:pPr>
      <w:r w:rsidRPr="00095462">
        <w:rPr>
          <w:sz w:val="22"/>
          <w:szCs w:val="22"/>
        </w:rPr>
        <w:t xml:space="preserve">In addition, it should be noted that the GB transmissions can utilize all HARQ processes when there is no active UL </w:t>
      </w:r>
      <w:r w:rsidRPr="00095462">
        <w:rPr>
          <w:sz w:val="22"/>
          <w:szCs w:val="22"/>
          <w:lang w:val="en-AU" w:eastAsia="en-AU"/>
        </w:rPr>
        <w:t xml:space="preserve">GF transmissions, and this is assumed to be under the gNB control. However, in case </w:t>
      </w:r>
      <w:r w:rsidRPr="00095462">
        <w:rPr>
          <w:sz w:val="22"/>
          <w:szCs w:val="22"/>
          <w:lang w:eastAsia="ja-JP"/>
        </w:rPr>
        <w:t xml:space="preserve">UE needs to use a particular HARQ process number for a GF transmission (because the HARQ process number for GF is determined by the timing of the GF transmission), and that HARQ process is already in use for a GB transmission, </w:t>
      </w:r>
      <w:r w:rsidRPr="00095462">
        <w:rPr>
          <w:sz w:val="22"/>
          <w:szCs w:val="22"/>
          <w:lang w:val="en-AU" w:eastAsia="en-AU"/>
        </w:rPr>
        <w:t xml:space="preserve">then UE should prioritise the HARQ process with GF transmission and abandon the GB HARQ process. </w:t>
      </w:r>
      <w:r w:rsidRPr="00095462">
        <w:rPr>
          <w:sz w:val="22"/>
          <w:szCs w:val="22"/>
        </w:rPr>
        <w:t xml:space="preserve"> </w:t>
      </w:r>
    </w:p>
    <w:p w14:paraId="5B207045" w14:textId="492F9F0B" w:rsidR="00F724E4" w:rsidRPr="00095462" w:rsidRDefault="00F724E4" w:rsidP="00F724E4">
      <w:pPr>
        <w:spacing w:before="120"/>
        <w:jc w:val="both"/>
        <w:rPr>
          <w:b/>
          <w:i/>
          <w:sz w:val="22"/>
          <w:szCs w:val="22"/>
        </w:rPr>
      </w:pPr>
      <w:r w:rsidRPr="00095462">
        <w:rPr>
          <w:b/>
          <w:i/>
          <w:sz w:val="22"/>
          <w:szCs w:val="22"/>
          <w:lang w:val="en-AU"/>
        </w:rPr>
        <w:t xml:space="preserve">Proposal </w:t>
      </w:r>
      <w:r w:rsidR="00B32F9E">
        <w:rPr>
          <w:b/>
          <w:i/>
          <w:sz w:val="22"/>
          <w:szCs w:val="22"/>
          <w:lang w:val="en-AU"/>
        </w:rPr>
        <w:t>4</w:t>
      </w:r>
      <w:r w:rsidRPr="00095462">
        <w:rPr>
          <w:b/>
          <w:i/>
          <w:sz w:val="22"/>
          <w:szCs w:val="22"/>
        </w:rPr>
        <w:t xml:space="preserve">: </w:t>
      </w:r>
      <w:r w:rsidRPr="00095462">
        <w:rPr>
          <w:b/>
          <w:i/>
          <w:sz w:val="22"/>
          <w:szCs w:val="22"/>
          <w:lang w:val="en-AU" w:eastAsia="en-AU"/>
        </w:rPr>
        <w:t>The HARQ processes for GB and GF transmissions</w:t>
      </w:r>
      <w:r w:rsidRPr="00095462">
        <w:rPr>
          <w:b/>
          <w:i/>
          <w:sz w:val="22"/>
          <w:szCs w:val="22"/>
        </w:rPr>
        <w:t xml:space="preserve"> can be identified based on the RNTI used for masking the DCI.</w:t>
      </w:r>
    </w:p>
    <w:p w14:paraId="45C03389" w14:textId="77777777" w:rsidR="00320A56" w:rsidRDefault="00320A56" w:rsidP="00FD58EE">
      <w:pPr>
        <w:spacing w:before="120"/>
        <w:jc w:val="both"/>
        <w:rPr>
          <w:b/>
          <w:i/>
          <w:sz w:val="22"/>
          <w:szCs w:val="22"/>
          <w:lang w:val="en-AU" w:eastAsia="en-AU"/>
        </w:rPr>
      </w:pPr>
    </w:p>
    <w:p w14:paraId="0E6FFCD3" w14:textId="77777777" w:rsidR="005B1BDF" w:rsidRPr="00732241" w:rsidRDefault="005B1BDF" w:rsidP="005B1BDF">
      <w:pPr>
        <w:pStyle w:val="Heading2"/>
        <w:rPr>
          <w:b/>
          <w:lang w:val="en-AU" w:eastAsia="en-AU"/>
        </w:rPr>
      </w:pPr>
      <w:r w:rsidRPr="00732241">
        <w:rPr>
          <w:b/>
          <w:lang w:val="en-AU" w:eastAsia="en-AU"/>
        </w:rPr>
        <w:t>RV Determination</w:t>
      </w:r>
    </w:p>
    <w:p w14:paraId="7942E05F" w14:textId="77777777" w:rsidR="005B1BDF" w:rsidRPr="000B59A8" w:rsidRDefault="005B1BDF" w:rsidP="005B1BDF">
      <w:pPr>
        <w:snapToGrid w:val="0"/>
        <w:jc w:val="both"/>
        <w:rPr>
          <w:sz w:val="22"/>
          <w:szCs w:val="22"/>
          <w:lang w:val="en-AU" w:eastAsia="en-AU"/>
        </w:rPr>
      </w:pPr>
    </w:p>
    <w:p w14:paraId="2DCDCFB6" w14:textId="00F1103B" w:rsidR="000B59A8" w:rsidRPr="00732241" w:rsidRDefault="00732241" w:rsidP="000B59A8">
      <w:pPr>
        <w:pStyle w:val="PlainText"/>
        <w:contextualSpacing/>
        <w:rPr>
          <w:rFonts w:ascii="Times New Roman" w:hAnsi="Times New Roman" w:cs="Times New Roman"/>
          <w:lang w:val="en-US"/>
        </w:rPr>
      </w:pPr>
      <w:r w:rsidRPr="00732241">
        <w:rPr>
          <w:rFonts w:ascii="Times New Roman" w:hAnsi="Times New Roman" w:cs="Times New Roman"/>
          <w:lang w:val="en-AU"/>
        </w:rPr>
        <w:t>From email discussion (</w:t>
      </w:r>
      <w:r w:rsidR="000B59A8" w:rsidRPr="00732241">
        <w:rPr>
          <w:rFonts w:ascii="Times New Roman" w:hAnsi="Times New Roman" w:cs="Times New Roman"/>
          <w:lang w:val="en-AU"/>
        </w:rPr>
        <w:t>90b-NR-34</w:t>
      </w:r>
      <w:r w:rsidRPr="00732241">
        <w:rPr>
          <w:rFonts w:ascii="Times New Roman" w:hAnsi="Times New Roman" w:cs="Times New Roman"/>
          <w:lang w:val="en-AU"/>
        </w:rPr>
        <w:t xml:space="preserve">), it is agreed as a </w:t>
      </w:r>
      <w:r w:rsidR="000B59A8" w:rsidRPr="00732241">
        <w:rPr>
          <w:rFonts w:ascii="Times New Roman" w:hAnsi="Times New Roman" w:cs="Times New Roman"/>
          <w:lang w:val="en-US"/>
        </w:rPr>
        <w:t>working assumption:</w:t>
      </w:r>
    </w:p>
    <w:p w14:paraId="4BA6361C" w14:textId="2DC41311" w:rsidR="000B59A8" w:rsidRPr="00732241" w:rsidRDefault="000B59A8" w:rsidP="004D361C">
      <w:pPr>
        <w:pStyle w:val="ListParagraph"/>
        <w:numPr>
          <w:ilvl w:val="0"/>
          <w:numId w:val="5"/>
        </w:numPr>
        <w:contextualSpacing/>
        <w:jc w:val="both"/>
        <w:rPr>
          <w:rFonts w:ascii="Times New Roman" w:hAnsi="Times New Roman"/>
          <w:sz w:val="20"/>
          <w:szCs w:val="20"/>
        </w:rPr>
      </w:pPr>
      <w:r w:rsidRPr="00732241">
        <w:rPr>
          <w:rFonts w:ascii="Times New Roman" w:hAnsi="Times New Roman"/>
          <w:sz w:val="20"/>
          <w:szCs w:val="20"/>
        </w:rPr>
        <w:t xml:space="preserve">For UL transmission without UL grant, for a TB transmission with K repetitions </w:t>
      </w:r>
    </w:p>
    <w:p w14:paraId="4276A477" w14:textId="64DF2F54" w:rsidR="000B59A8" w:rsidRPr="00732241" w:rsidRDefault="000B59A8" w:rsidP="004D361C">
      <w:pPr>
        <w:pStyle w:val="ListParagraph"/>
        <w:numPr>
          <w:ilvl w:val="0"/>
          <w:numId w:val="6"/>
        </w:numPr>
        <w:contextualSpacing/>
        <w:jc w:val="both"/>
        <w:rPr>
          <w:rFonts w:ascii="Times New Roman" w:hAnsi="Times New Roman"/>
          <w:sz w:val="20"/>
          <w:szCs w:val="20"/>
        </w:rPr>
      </w:pPr>
      <w:r w:rsidRPr="00732241">
        <w:rPr>
          <w:rFonts w:ascii="Times New Roman" w:hAnsi="Times New Roman"/>
          <w:sz w:val="20"/>
          <w:szCs w:val="20"/>
        </w:rPr>
        <w:lastRenderedPageBreak/>
        <w:t xml:space="preserve">The repetitions follow an RV sequence and it is configured by UE-specific RRC signaling to be one of the following: </w:t>
      </w:r>
    </w:p>
    <w:p w14:paraId="5C905055" w14:textId="1D9A9FDE" w:rsidR="000B59A8" w:rsidRPr="00732241" w:rsidRDefault="000B59A8" w:rsidP="004D361C">
      <w:pPr>
        <w:pStyle w:val="ListParagraph"/>
        <w:numPr>
          <w:ilvl w:val="0"/>
          <w:numId w:val="7"/>
        </w:numPr>
        <w:contextualSpacing/>
        <w:jc w:val="both"/>
        <w:rPr>
          <w:rFonts w:ascii="Times New Roman" w:hAnsi="Times New Roman"/>
          <w:sz w:val="20"/>
          <w:szCs w:val="20"/>
        </w:rPr>
      </w:pPr>
      <w:r w:rsidRPr="00732241">
        <w:rPr>
          <w:rFonts w:ascii="Times New Roman" w:hAnsi="Times New Roman"/>
          <w:sz w:val="20"/>
          <w:szCs w:val="20"/>
        </w:rPr>
        <w:t>Sequence 1: {0, 2, 3, 1}</w:t>
      </w:r>
    </w:p>
    <w:p w14:paraId="2766A452" w14:textId="36BFE2FB" w:rsidR="000B59A8" w:rsidRPr="00732241" w:rsidRDefault="000B59A8" w:rsidP="004D361C">
      <w:pPr>
        <w:pStyle w:val="ListParagraph"/>
        <w:numPr>
          <w:ilvl w:val="0"/>
          <w:numId w:val="7"/>
        </w:numPr>
        <w:contextualSpacing/>
        <w:jc w:val="both"/>
        <w:rPr>
          <w:rFonts w:ascii="Times New Roman" w:hAnsi="Times New Roman"/>
          <w:sz w:val="20"/>
          <w:szCs w:val="20"/>
        </w:rPr>
      </w:pPr>
      <w:r w:rsidRPr="00732241">
        <w:rPr>
          <w:rFonts w:ascii="Times New Roman" w:hAnsi="Times New Roman"/>
          <w:sz w:val="20"/>
          <w:szCs w:val="20"/>
        </w:rPr>
        <w:t>Sequence 2: {0, 3, 0, 3}</w:t>
      </w:r>
    </w:p>
    <w:p w14:paraId="27BAB6A8" w14:textId="33536513" w:rsidR="000B59A8" w:rsidRPr="00732241" w:rsidRDefault="000B59A8" w:rsidP="004D361C">
      <w:pPr>
        <w:pStyle w:val="ListParagraph"/>
        <w:numPr>
          <w:ilvl w:val="0"/>
          <w:numId w:val="7"/>
        </w:numPr>
        <w:contextualSpacing/>
        <w:jc w:val="both"/>
        <w:rPr>
          <w:rFonts w:ascii="Times New Roman" w:hAnsi="Times New Roman"/>
          <w:sz w:val="20"/>
          <w:szCs w:val="20"/>
        </w:rPr>
      </w:pPr>
      <w:r w:rsidRPr="00732241">
        <w:rPr>
          <w:rFonts w:ascii="Times New Roman" w:hAnsi="Times New Roman"/>
          <w:sz w:val="20"/>
          <w:szCs w:val="20"/>
        </w:rPr>
        <w:t>Sequence 3: {0, 0, 0, 0}</w:t>
      </w:r>
    </w:p>
    <w:p w14:paraId="076CC5B2" w14:textId="7FD601D1" w:rsidR="005B1BDF" w:rsidRPr="00095462" w:rsidRDefault="005B1BDF" w:rsidP="005B1BDF">
      <w:pPr>
        <w:spacing w:before="120"/>
        <w:jc w:val="both"/>
        <w:rPr>
          <w:sz w:val="22"/>
          <w:szCs w:val="22"/>
          <w:lang w:val="en-AU" w:eastAsia="en-AU"/>
        </w:rPr>
      </w:pPr>
      <w:r>
        <w:rPr>
          <w:sz w:val="22"/>
          <w:szCs w:val="22"/>
          <w:lang w:val="en-AU" w:eastAsia="en-AU"/>
        </w:rPr>
        <w:t xml:space="preserve">RV can cycle, over the configured RV pattern, based on the logical indexing of resources configured for grant free transmission as shown in </w:t>
      </w:r>
      <w:r w:rsidR="00647B33">
        <w:rPr>
          <w:sz w:val="22"/>
          <w:szCs w:val="22"/>
          <w:lang w:val="en-AU" w:eastAsia="en-AU"/>
        </w:rPr>
        <w:fldChar w:fldCharType="begin"/>
      </w:r>
      <w:r w:rsidR="00647B33">
        <w:rPr>
          <w:sz w:val="22"/>
          <w:szCs w:val="22"/>
          <w:lang w:val="en-AU" w:eastAsia="en-AU"/>
        </w:rPr>
        <w:instrText xml:space="preserve"> REF _Ref494374035 \h  \* MERGEFORMAT </w:instrText>
      </w:r>
      <w:r w:rsidR="00647B33">
        <w:rPr>
          <w:sz w:val="22"/>
          <w:szCs w:val="22"/>
          <w:lang w:val="en-AU" w:eastAsia="en-AU"/>
        </w:rPr>
      </w:r>
      <w:r w:rsidR="00647B33">
        <w:rPr>
          <w:sz w:val="22"/>
          <w:szCs w:val="22"/>
          <w:lang w:val="en-AU" w:eastAsia="en-AU"/>
        </w:rPr>
        <w:fldChar w:fldCharType="separate"/>
      </w:r>
      <w:r w:rsidR="00647B33" w:rsidRPr="00647B33">
        <w:rPr>
          <w:sz w:val="22"/>
          <w:szCs w:val="22"/>
          <w:lang w:val="en-AU" w:eastAsia="en-AU"/>
        </w:rPr>
        <w:t>Figure 3</w:t>
      </w:r>
      <w:r w:rsidR="00647B33">
        <w:rPr>
          <w:sz w:val="22"/>
          <w:szCs w:val="22"/>
          <w:lang w:val="en-AU" w:eastAsia="en-AU"/>
        </w:rPr>
        <w:fldChar w:fldCharType="end"/>
      </w:r>
      <w:r w:rsidR="00647B33">
        <w:rPr>
          <w:sz w:val="22"/>
          <w:szCs w:val="22"/>
          <w:lang w:val="en-AU" w:eastAsia="en-AU"/>
        </w:rPr>
        <w:t xml:space="preserve"> </w:t>
      </w:r>
      <w:r>
        <w:rPr>
          <w:sz w:val="22"/>
          <w:szCs w:val="22"/>
          <w:lang w:val="en-AU" w:eastAsia="en-AU"/>
        </w:rPr>
        <w:t xml:space="preserve">for </w:t>
      </w:r>
      <w:r w:rsidR="00510246">
        <w:rPr>
          <w:sz w:val="22"/>
          <w:szCs w:val="22"/>
          <w:lang w:val="en-AU" w:eastAsia="en-AU"/>
        </w:rPr>
        <w:t>Sequence 1</w:t>
      </w:r>
      <w:r>
        <w:rPr>
          <w:sz w:val="22"/>
          <w:szCs w:val="22"/>
          <w:lang w:val="en-AU" w:eastAsia="en-AU"/>
        </w:rPr>
        <w:t>. It must be noted that K resources can be distributed contiguously or non-contiguously in time and/or frequency domain.</w:t>
      </w:r>
      <w:r w:rsidR="00641518">
        <w:rPr>
          <w:sz w:val="22"/>
          <w:szCs w:val="22"/>
          <w:lang w:val="en-AU" w:eastAsia="en-AU"/>
        </w:rPr>
        <w:t xml:space="preserve"> If RV sequence is UE-specific, decoding complexity at gNB will increase </w:t>
      </w:r>
      <w:r w:rsidR="000E12BA">
        <w:rPr>
          <w:sz w:val="22"/>
          <w:szCs w:val="22"/>
          <w:lang w:val="en-AU" w:eastAsia="en-AU"/>
        </w:rPr>
        <w:t>and miss-detecti</w:t>
      </w:r>
      <w:r w:rsidR="00870BBE">
        <w:rPr>
          <w:sz w:val="22"/>
          <w:szCs w:val="22"/>
          <w:lang w:val="en-AU" w:eastAsia="en-AU"/>
        </w:rPr>
        <w:t xml:space="preserve">on of UE-ID due to collision with other </w:t>
      </w:r>
      <w:r w:rsidR="000E12BA">
        <w:rPr>
          <w:sz w:val="22"/>
          <w:szCs w:val="22"/>
          <w:lang w:val="en-AU" w:eastAsia="en-AU"/>
        </w:rPr>
        <w:t xml:space="preserve">UEs, configured with different RV sequences, may result in unsuccessful decoding due to incorrect RV order. Hence, it is proposed that the </w:t>
      </w:r>
      <w:r w:rsidR="000E12BA" w:rsidRPr="000B59A8">
        <w:rPr>
          <w:sz w:val="22"/>
          <w:szCs w:val="22"/>
        </w:rPr>
        <w:t>repetitions follow an RV sequence</w:t>
      </w:r>
      <w:r w:rsidR="000E12BA">
        <w:rPr>
          <w:sz w:val="22"/>
          <w:szCs w:val="22"/>
        </w:rPr>
        <w:t xml:space="preserve"> that is resource specific.</w:t>
      </w:r>
    </w:p>
    <w:p w14:paraId="72E8F209" w14:textId="77777777" w:rsidR="005B1BDF" w:rsidRDefault="005B1BDF" w:rsidP="005B1BDF">
      <w:pPr>
        <w:keepNext/>
        <w:spacing w:before="240" w:after="60"/>
        <w:jc w:val="both"/>
      </w:pPr>
      <w:r>
        <w:rPr>
          <w:noProof/>
          <w:lang w:val="en-GB" w:eastAsia="en-GB"/>
        </w:rPr>
        <w:drawing>
          <wp:inline distT="0" distB="0" distL="0" distR="0" wp14:anchorId="51EA6CFA" wp14:editId="2963938E">
            <wp:extent cx="5731510" cy="79883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798830"/>
                    </a:xfrm>
                    <a:prstGeom prst="rect">
                      <a:avLst/>
                    </a:prstGeom>
                  </pic:spPr>
                </pic:pic>
              </a:graphicData>
            </a:graphic>
          </wp:inline>
        </w:drawing>
      </w:r>
    </w:p>
    <w:p w14:paraId="6D9A4232" w14:textId="14625541" w:rsidR="005B1BDF" w:rsidRPr="00A9190B" w:rsidRDefault="005B1BDF" w:rsidP="005B1BDF">
      <w:pPr>
        <w:pStyle w:val="Caption"/>
        <w:jc w:val="center"/>
        <w:rPr>
          <w:bCs w:val="0"/>
          <w:color w:val="000000" w:themeColor="text1"/>
          <w:sz w:val="22"/>
          <w:szCs w:val="22"/>
          <w:lang w:val="en-AU" w:eastAsia="en-AU"/>
        </w:rPr>
      </w:pPr>
      <w:bookmarkStart w:id="4" w:name="_Ref494374035"/>
      <w:r w:rsidRPr="00A9190B">
        <w:rPr>
          <w:color w:val="000000" w:themeColor="text1"/>
          <w:sz w:val="22"/>
          <w:szCs w:val="22"/>
        </w:rPr>
        <w:t xml:space="preserve">Figure </w:t>
      </w:r>
      <w:r w:rsidRPr="00A9190B">
        <w:rPr>
          <w:color w:val="000000" w:themeColor="text1"/>
          <w:sz w:val="22"/>
          <w:szCs w:val="22"/>
        </w:rPr>
        <w:fldChar w:fldCharType="begin"/>
      </w:r>
      <w:r w:rsidRPr="00A9190B">
        <w:rPr>
          <w:color w:val="000000" w:themeColor="text1"/>
          <w:sz w:val="22"/>
          <w:szCs w:val="22"/>
        </w:rPr>
        <w:instrText xml:space="preserve"> SEQ Figure \* ARABIC </w:instrText>
      </w:r>
      <w:r w:rsidRPr="00A9190B">
        <w:rPr>
          <w:color w:val="000000" w:themeColor="text1"/>
          <w:sz w:val="22"/>
          <w:szCs w:val="22"/>
        </w:rPr>
        <w:fldChar w:fldCharType="separate"/>
      </w:r>
      <w:r w:rsidR="00647B33" w:rsidRPr="00A9190B">
        <w:rPr>
          <w:noProof/>
          <w:color w:val="000000" w:themeColor="text1"/>
          <w:sz w:val="22"/>
          <w:szCs w:val="22"/>
        </w:rPr>
        <w:t>3</w:t>
      </w:r>
      <w:r w:rsidRPr="00A9190B">
        <w:rPr>
          <w:color w:val="000000" w:themeColor="text1"/>
          <w:sz w:val="22"/>
          <w:szCs w:val="22"/>
        </w:rPr>
        <w:fldChar w:fldCharType="end"/>
      </w:r>
      <w:bookmarkEnd w:id="4"/>
      <w:r w:rsidRPr="00A9190B">
        <w:rPr>
          <w:color w:val="000000" w:themeColor="text1"/>
          <w:sz w:val="22"/>
          <w:szCs w:val="22"/>
        </w:rPr>
        <w:t xml:space="preserve"> Example of RV determination</w:t>
      </w:r>
      <w:r w:rsidR="00641518" w:rsidRPr="00A9190B">
        <w:rPr>
          <w:color w:val="000000" w:themeColor="text1"/>
          <w:sz w:val="22"/>
          <w:szCs w:val="22"/>
        </w:rPr>
        <w:t xml:space="preserve"> based on </w:t>
      </w:r>
      <w:r w:rsidRPr="00A9190B">
        <w:rPr>
          <w:color w:val="000000" w:themeColor="text1"/>
          <w:sz w:val="22"/>
          <w:szCs w:val="22"/>
        </w:rPr>
        <w:t>configured RV pattern</w:t>
      </w:r>
    </w:p>
    <w:p w14:paraId="2E0B0923" w14:textId="743A0395" w:rsidR="00270A23" w:rsidRDefault="00A9190B" w:rsidP="00A9190B">
      <w:pPr>
        <w:jc w:val="both"/>
        <w:rPr>
          <w:sz w:val="22"/>
          <w:szCs w:val="22"/>
        </w:rPr>
      </w:pPr>
      <w:r w:rsidRPr="00A9190B">
        <w:rPr>
          <w:sz w:val="22"/>
          <w:szCs w:val="22"/>
        </w:rPr>
        <w:t xml:space="preserve">Furthermore, it is important to reduce the number of </w:t>
      </w:r>
      <w:r w:rsidR="003E1C81">
        <w:rPr>
          <w:sz w:val="22"/>
          <w:szCs w:val="22"/>
        </w:rPr>
        <w:t xml:space="preserve">RV </w:t>
      </w:r>
      <w:r w:rsidRPr="00A9190B">
        <w:rPr>
          <w:sz w:val="22"/>
          <w:szCs w:val="22"/>
        </w:rPr>
        <w:t xml:space="preserve">sequences as this increases test cases as well as specification efforts. </w:t>
      </w:r>
      <w:r w:rsidR="00270A23">
        <w:rPr>
          <w:sz w:val="22"/>
          <w:szCs w:val="22"/>
        </w:rPr>
        <w:t>Based on that, i</w:t>
      </w:r>
      <w:r w:rsidRPr="00A9190B">
        <w:rPr>
          <w:sz w:val="22"/>
          <w:szCs w:val="22"/>
        </w:rPr>
        <w:t xml:space="preserve">t is not clear </w:t>
      </w:r>
      <w:r w:rsidR="00270A23">
        <w:rPr>
          <w:sz w:val="22"/>
          <w:szCs w:val="22"/>
        </w:rPr>
        <w:t xml:space="preserve">to us </w:t>
      </w:r>
      <w:r w:rsidRPr="00A9190B">
        <w:rPr>
          <w:sz w:val="22"/>
          <w:szCs w:val="22"/>
        </w:rPr>
        <w:t>the merit of {0, 3, 0, 3} sequence compared to {0, 0, 0, 0} or {0, 2, 3, 1}</w:t>
      </w:r>
      <w:r w:rsidR="00270A23">
        <w:rPr>
          <w:sz w:val="22"/>
          <w:szCs w:val="22"/>
        </w:rPr>
        <w:t>. Our understanding is that only two sequences are necessary</w:t>
      </w:r>
      <w:r w:rsidR="003E1C81">
        <w:rPr>
          <w:sz w:val="22"/>
          <w:szCs w:val="22"/>
        </w:rPr>
        <w:t>,</w:t>
      </w:r>
      <w:r w:rsidR="00270A23">
        <w:rPr>
          <w:sz w:val="22"/>
          <w:szCs w:val="22"/>
        </w:rPr>
        <w:t xml:space="preserve"> one for chase </w:t>
      </w:r>
      <w:r w:rsidR="003E1C81">
        <w:rPr>
          <w:sz w:val="22"/>
          <w:szCs w:val="22"/>
        </w:rPr>
        <w:t xml:space="preserve">combining </w:t>
      </w:r>
      <w:r w:rsidR="00270A23">
        <w:rPr>
          <w:sz w:val="22"/>
          <w:szCs w:val="22"/>
        </w:rPr>
        <w:t xml:space="preserve">and another </w:t>
      </w:r>
      <w:r w:rsidR="003E1C81">
        <w:rPr>
          <w:sz w:val="22"/>
          <w:szCs w:val="22"/>
        </w:rPr>
        <w:t xml:space="preserve">for </w:t>
      </w:r>
      <w:r w:rsidR="00270A23">
        <w:rPr>
          <w:sz w:val="22"/>
          <w:szCs w:val="22"/>
        </w:rPr>
        <w:t xml:space="preserve">IR combining </w:t>
      </w:r>
      <w:r w:rsidR="003E1C81">
        <w:rPr>
          <w:sz w:val="22"/>
          <w:szCs w:val="22"/>
        </w:rPr>
        <w:t xml:space="preserve">that are </w:t>
      </w:r>
      <w:r w:rsidR="00270A23">
        <w:rPr>
          <w:sz w:val="22"/>
          <w:szCs w:val="22"/>
        </w:rPr>
        <w:t>applicable to low and high coding rates respectively.</w:t>
      </w:r>
    </w:p>
    <w:p w14:paraId="2224365B" w14:textId="77777777" w:rsidR="00A97314" w:rsidRDefault="00A97314" w:rsidP="003E1C81">
      <w:pPr>
        <w:spacing w:before="120"/>
        <w:jc w:val="both"/>
        <w:rPr>
          <w:b/>
          <w:i/>
          <w:sz w:val="22"/>
          <w:szCs w:val="22"/>
          <w:lang w:val="en-AU"/>
        </w:rPr>
      </w:pPr>
    </w:p>
    <w:p w14:paraId="026DD9FF" w14:textId="04BE5125" w:rsidR="003E1C81" w:rsidRPr="003E1C81" w:rsidRDefault="003E1C81" w:rsidP="003E1C81">
      <w:pPr>
        <w:spacing w:before="120"/>
        <w:jc w:val="both"/>
        <w:rPr>
          <w:b/>
          <w:i/>
          <w:sz w:val="22"/>
          <w:szCs w:val="22"/>
          <w:lang w:val="en-AU"/>
        </w:rPr>
      </w:pPr>
      <w:r w:rsidRPr="003E1C81">
        <w:rPr>
          <w:b/>
          <w:i/>
          <w:sz w:val="22"/>
          <w:szCs w:val="22"/>
          <w:lang w:val="en-AU"/>
        </w:rPr>
        <w:t>Observation</w:t>
      </w:r>
      <w:r w:rsidRPr="003E1C81">
        <w:rPr>
          <w:b/>
          <w:i/>
          <w:sz w:val="22"/>
          <w:szCs w:val="22"/>
        </w:rPr>
        <w:t xml:space="preserve">: The merit of </w:t>
      </w:r>
      <w:r w:rsidRPr="003E1C81">
        <w:rPr>
          <w:b/>
          <w:i/>
          <w:sz w:val="22"/>
          <w:szCs w:val="22"/>
          <w:lang w:val="en-AU"/>
        </w:rPr>
        <w:t xml:space="preserve">RV </w:t>
      </w:r>
      <w:r w:rsidRPr="003E1C81">
        <w:rPr>
          <w:b/>
          <w:sz w:val="22"/>
          <w:szCs w:val="22"/>
        </w:rPr>
        <w:t>sequence {0, 3, 0, 3} should be demonstrated as it ncreases test cases as well as specification efforts.</w:t>
      </w:r>
      <w:r w:rsidRPr="003E1C81">
        <w:rPr>
          <w:b/>
          <w:i/>
          <w:sz w:val="22"/>
          <w:szCs w:val="22"/>
          <w:lang w:val="en-AU"/>
        </w:rPr>
        <w:t xml:space="preserve"> </w:t>
      </w:r>
    </w:p>
    <w:p w14:paraId="4101C689" w14:textId="76F64D83" w:rsidR="00F23E43" w:rsidRDefault="00F23E43" w:rsidP="00F23E43">
      <w:pPr>
        <w:spacing w:before="120"/>
        <w:jc w:val="both"/>
        <w:rPr>
          <w:b/>
          <w:i/>
          <w:sz w:val="22"/>
          <w:szCs w:val="22"/>
          <w:lang w:val="en-AU"/>
        </w:rPr>
      </w:pPr>
      <w:r w:rsidRPr="00095462">
        <w:rPr>
          <w:b/>
          <w:i/>
          <w:sz w:val="22"/>
          <w:szCs w:val="22"/>
          <w:lang w:val="en-AU"/>
        </w:rPr>
        <w:t xml:space="preserve">Proposal </w:t>
      </w:r>
      <w:r w:rsidR="00F177A5">
        <w:rPr>
          <w:b/>
          <w:i/>
          <w:sz w:val="22"/>
          <w:szCs w:val="22"/>
          <w:lang w:val="en-AU"/>
        </w:rPr>
        <w:t>5</w:t>
      </w:r>
      <w:r w:rsidRPr="00095462">
        <w:rPr>
          <w:b/>
          <w:i/>
          <w:sz w:val="22"/>
          <w:szCs w:val="22"/>
        </w:rPr>
        <w:t xml:space="preserve">: </w:t>
      </w:r>
      <w:r w:rsidRPr="006E7CBD">
        <w:rPr>
          <w:b/>
          <w:i/>
          <w:sz w:val="22"/>
          <w:szCs w:val="22"/>
          <w:lang w:val="en-AU"/>
        </w:rPr>
        <w:t>RV cycle</w:t>
      </w:r>
      <w:r>
        <w:rPr>
          <w:b/>
          <w:i/>
          <w:sz w:val="22"/>
          <w:szCs w:val="22"/>
          <w:lang w:val="en-AU"/>
        </w:rPr>
        <w:t>s</w:t>
      </w:r>
      <w:r w:rsidRPr="006E7CBD">
        <w:rPr>
          <w:b/>
          <w:i/>
          <w:sz w:val="22"/>
          <w:szCs w:val="22"/>
          <w:lang w:val="en-AU"/>
        </w:rPr>
        <w:t xml:space="preserve">, over the </w:t>
      </w:r>
      <w:r w:rsidR="004E7D8E">
        <w:rPr>
          <w:b/>
          <w:i/>
          <w:sz w:val="22"/>
          <w:szCs w:val="22"/>
          <w:lang w:val="en-AU"/>
        </w:rPr>
        <w:t xml:space="preserve">resource-specific </w:t>
      </w:r>
      <w:r w:rsidRPr="006E7CBD">
        <w:rPr>
          <w:b/>
          <w:i/>
          <w:sz w:val="22"/>
          <w:szCs w:val="22"/>
          <w:lang w:val="en-AU"/>
        </w:rPr>
        <w:t xml:space="preserve">RV pattern, based on the logical indexing of resources configured for grant free </w:t>
      </w:r>
      <w:r>
        <w:rPr>
          <w:b/>
          <w:i/>
          <w:sz w:val="22"/>
          <w:szCs w:val="22"/>
          <w:lang w:val="en-AU"/>
        </w:rPr>
        <w:t>repetitions.</w:t>
      </w:r>
    </w:p>
    <w:p w14:paraId="102675DC" w14:textId="77777777" w:rsidR="00A3470C" w:rsidRDefault="00A3470C" w:rsidP="00072A48">
      <w:pPr>
        <w:spacing w:before="120"/>
        <w:jc w:val="both"/>
        <w:rPr>
          <w:b/>
          <w:i/>
          <w:sz w:val="22"/>
          <w:szCs w:val="22"/>
          <w:lang w:val="en-AU" w:eastAsia="en-AU"/>
        </w:rPr>
      </w:pP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15A46BA0" w14:textId="626EACCA" w:rsidR="00BE359F" w:rsidRDefault="00012620" w:rsidP="00052C53">
      <w:pPr>
        <w:pStyle w:val="paratdoc"/>
      </w:pPr>
      <w:r w:rsidRPr="00FF0902">
        <w:t xml:space="preserve">In summary, </w:t>
      </w:r>
      <w:r w:rsidR="00EB4AA7">
        <w:t>we propose:</w:t>
      </w:r>
    </w:p>
    <w:p w14:paraId="1632A17D" w14:textId="17F5C538" w:rsidR="00F724E4" w:rsidRPr="005F0417" w:rsidRDefault="00F724E4" w:rsidP="00F724E4">
      <w:pPr>
        <w:spacing w:before="240" w:after="60"/>
        <w:jc w:val="both"/>
        <w:rPr>
          <w:b/>
          <w:bCs/>
          <w:i/>
          <w:sz w:val="22"/>
          <w:szCs w:val="22"/>
          <w:lang w:val="en-AU" w:eastAsia="en-AU"/>
        </w:rPr>
      </w:pPr>
      <w:r w:rsidRPr="005F0417">
        <w:rPr>
          <w:b/>
          <w:bCs/>
          <w:i/>
          <w:sz w:val="22"/>
          <w:szCs w:val="22"/>
          <w:lang w:val="en-AU" w:eastAsia="en-AU"/>
        </w:rPr>
        <w:t xml:space="preserve">Proposal </w:t>
      </w:r>
      <w:r w:rsidR="003D555C">
        <w:rPr>
          <w:b/>
          <w:bCs/>
          <w:i/>
          <w:sz w:val="22"/>
          <w:szCs w:val="22"/>
          <w:lang w:val="en-AU" w:eastAsia="en-AU"/>
        </w:rPr>
        <w:t>1</w:t>
      </w:r>
      <w:r w:rsidRPr="005F0417">
        <w:rPr>
          <w:b/>
          <w:bCs/>
          <w:i/>
          <w:sz w:val="22"/>
          <w:szCs w:val="22"/>
          <w:lang w:val="en-AU" w:eastAsia="en-AU"/>
        </w:rPr>
        <w:t xml:space="preserve">: UE identification </w:t>
      </w:r>
      <w:r w:rsidR="00584603" w:rsidRPr="005F0417">
        <w:rPr>
          <w:b/>
          <w:bCs/>
          <w:i/>
          <w:sz w:val="22"/>
          <w:szCs w:val="22"/>
          <w:lang w:val="en-AU" w:eastAsia="en-AU"/>
        </w:rPr>
        <w:t xml:space="preserve">is </w:t>
      </w:r>
      <w:r w:rsidRPr="005F0417">
        <w:rPr>
          <w:b/>
          <w:bCs/>
          <w:i/>
          <w:sz w:val="22"/>
          <w:szCs w:val="22"/>
          <w:lang w:val="en-AU" w:eastAsia="en-AU"/>
        </w:rPr>
        <w:t>supported by:</w:t>
      </w:r>
    </w:p>
    <w:p w14:paraId="2F69F2EE" w14:textId="597CB050" w:rsidR="00F724E4" w:rsidRPr="00095462" w:rsidRDefault="00F724E4" w:rsidP="004D361C">
      <w:pPr>
        <w:pStyle w:val="ListParagraph"/>
        <w:numPr>
          <w:ilvl w:val="0"/>
          <w:numId w:val="4"/>
        </w:numPr>
        <w:spacing w:before="240" w:after="60"/>
        <w:jc w:val="both"/>
        <w:rPr>
          <w:rFonts w:ascii="Times New Roman" w:hAnsi="Times New Roman"/>
          <w:b/>
          <w:bCs/>
          <w:i/>
        </w:rPr>
      </w:pPr>
      <w:r w:rsidRPr="00095462">
        <w:rPr>
          <w:rFonts w:ascii="Times New Roman" w:hAnsi="Times New Roman"/>
          <w:b/>
          <w:bCs/>
          <w:i/>
        </w:rPr>
        <w:t>Masking CRC of the data transmitted in PUSCH with the UE ID</w:t>
      </w:r>
      <w:r w:rsidR="00B32F9E">
        <w:rPr>
          <w:rFonts w:ascii="Times New Roman" w:hAnsi="Times New Roman"/>
          <w:b/>
          <w:bCs/>
          <w:i/>
        </w:rPr>
        <w:t xml:space="preserve"> (i.e. C-RNTI) </w:t>
      </w:r>
      <w:r w:rsidRPr="00095462">
        <w:rPr>
          <w:rFonts w:ascii="Times New Roman" w:hAnsi="Times New Roman"/>
          <w:b/>
          <w:bCs/>
          <w:i/>
        </w:rPr>
        <w:t>and using a special scrambling code for d</w:t>
      </w:r>
      <w:r w:rsidR="00046C2E">
        <w:rPr>
          <w:rFonts w:ascii="Times New Roman" w:hAnsi="Times New Roman"/>
          <w:b/>
          <w:bCs/>
          <w:i/>
        </w:rPr>
        <w:t>ata in PUSCH transmission and</w:t>
      </w:r>
    </w:p>
    <w:p w14:paraId="0E9968FC" w14:textId="7BD092B8" w:rsidR="00F724E4" w:rsidRPr="00095462" w:rsidRDefault="00584603" w:rsidP="004D361C">
      <w:pPr>
        <w:pStyle w:val="ListParagraph"/>
        <w:numPr>
          <w:ilvl w:val="0"/>
          <w:numId w:val="4"/>
        </w:numPr>
        <w:spacing w:before="240" w:after="60"/>
        <w:jc w:val="both"/>
        <w:rPr>
          <w:rFonts w:ascii="Times New Roman" w:hAnsi="Times New Roman"/>
          <w:b/>
          <w:bCs/>
          <w:i/>
        </w:rPr>
      </w:pPr>
      <w:r w:rsidRPr="00095462">
        <w:rPr>
          <w:rFonts w:ascii="Times New Roman" w:hAnsi="Times New Roman"/>
          <w:b/>
          <w:bCs/>
          <w:i/>
        </w:rPr>
        <w:t>Differentiable DMRS sequences</w:t>
      </w:r>
      <w:r w:rsidR="00F724E4" w:rsidRPr="00095462">
        <w:rPr>
          <w:rFonts w:ascii="Times New Roman" w:hAnsi="Times New Roman"/>
          <w:b/>
          <w:bCs/>
          <w:i/>
        </w:rPr>
        <w:t>.</w:t>
      </w:r>
    </w:p>
    <w:p w14:paraId="551331CB" w14:textId="2C26FA45" w:rsidR="006175BE" w:rsidRDefault="003D555C" w:rsidP="006175BE">
      <w:pPr>
        <w:snapToGrid w:val="0"/>
        <w:jc w:val="both"/>
        <w:rPr>
          <w:b/>
          <w:i/>
          <w:sz w:val="22"/>
          <w:szCs w:val="22"/>
        </w:rPr>
      </w:pPr>
      <w:r w:rsidRPr="00095462">
        <w:rPr>
          <w:b/>
          <w:i/>
          <w:sz w:val="22"/>
          <w:szCs w:val="22"/>
          <w:lang w:val="en-AU"/>
        </w:rPr>
        <w:t xml:space="preserve">Proposal </w:t>
      </w:r>
      <w:r>
        <w:rPr>
          <w:b/>
          <w:i/>
          <w:sz w:val="22"/>
          <w:szCs w:val="22"/>
          <w:lang w:val="en-AU"/>
        </w:rPr>
        <w:t>2</w:t>
      </w:r>
      <w:r w:rsidRPr="00095462">
        <w:rPr>
          <w:b/>
          <w:i/>
          <w:sz w:val="22"/>
          <w:szCs w:val="22"/>
        </w:rPr>
        <w:t>:</w:t>
      </w:r>
      <w:r>
        <w:rPr>
          <w:b/>
          <w:i/>
          <w:sz w:val="22"/>
          <w:szCs w:val="22"/>
        </w:rPr>
        <w:t xml:space="preserve"> </w:t>
      </w:r>
      <w:r w:rsidR="00046C2E">
        <w:rPr>
          <w:b/>
          <w:i/>
          <w:sz w:val="22"/>
          <w:szCs w:val="22"/>
        </w:rPr>
        <w:t>One of the following alternatives should define K repetitions:</w:t>
      </w:r>
    </w:p>
    <w:p w14:paraId="5C6A0A0B" w14:textId="7E56024A" w:rsidR="006175BE" w:rsidRPr="00EA3D4B" w:rsidRDefault="006175BE" w:rsidP="004D361C">
      <w:pPr>
        <w:pStyle w:val="ListParagraph"/>
        <w:numPr>
          <w:ilvl w:val="0"/>
          <w:numId w:val="3"/>
        </w:numPr>
        <w:spacing w:before="240" w:after="60"/>
        <w:jc w:val="both"/>
        <w:rPr>
          <w:rFonts w:ascii="Times New Roman" w:hAnsi="Times New Roman"/>
          <w:b/>
          <w:bCs/>
          <w:i/>
        </w:rPr>
      </w:pPr>
      <w:r w:rsidRPr="00647B33">
        <w:rPr>
          <w:rFonts w:ascii="Times New Roman" w:hAnsi="Times New Roman"/>
          <w:b/>
          <w:bCs/>
          <w:i/>
        </w:rPr>
        <w:t>Alt A: K is the number of resources configured for repetitions.  Start or end of repetitions may be restricted at the start or end of K resources, respectively.</w:t>
      </w:r>
      <w:r w:rsidR="00E278BD" w:rsidRPr="00647B33">
        <w:rPr>
          <w:rFonts w:ascii="Times New Roman" w:hAnsi="Times New Roman"/>
          <w:b/>
          <w:bCs/>
          <w:i/>
        </w:rPr>
        <w:t xml:space="preserve"> </w:t>
      </w:r>
      <w:r w:rsidR="00E278BD" w:rsidRPr="00EA3D4B">
        <w:rPr>
          <w:rFonts w:ascii="Times New Roman" w:hAnsi="Times New Roman"/>
          <w:b/>
          <w:bCs/>
          <w:i/>
        </w:rPr>
        <w:t>Different resources can be configured with different positions for initial GF transmission to reduce latency between UL traffic arrival and UL transmission.</w:t>
      </w:r>
    </w:p>
    <w:p w14:paraId="6B1024E8" w14:textId="77777777" w:rsidR="006175BE" w:rsidRPr="00DB13D9" w:rsidRDefault="006175BE" w:rsidP="004D361C">
      <w:pPr>
        <w:pStyle w:val="ListParagraph"/>
        <w:numPr>
          <w:ilvl w:val="0"/>
          <w:numId w:val="3"/>
        </w:numPr>
        <w:snapToGrid w:val="0"/>
        <w:spacing w:before="240" w:after="60"/>
        <w:jc w:val="both"/>
        <w:rPr>
          <w:rFonts w:ascii="Times New Roman" w:hAnsi="Times New Roman"/>
          <w:b/>
          <w:bCs/>
          <w:i/>
        </w:rPr>
      </w:pPr>
      <w:r w:rsidRPr="00033E70">
        <w:rPr>
          <w:rFonts w:ascii="Times New Roman" w:hAnsi="Times New Roman"/>
          <w:b/>
          <w:bCs/>
          <w:i/>
        </w:rPr>
        <w:t>Alt B: K is the number of repetitions detected at the gNB. A stopping criterion must be defined for UE taking into account the reliability and latency requirements of GF transmission.</w:t>
      </w:r>
      <w:r>
        <w:rPr>
          <w:rFonts w:ascii="Times New Roman" w:hAnsi="Times New Roman"/>
          <w:b/>
          <w:bCs/>
          <w:i/>
        </w:rPr>
        <w:t xml:space="preserve"> </w:t>
      </w:r>
      <w:r w:rsidRPr="00DB13D9">
        <w:rPr>
          <w:rFonts w:ascii="Times New Roman" w:hAnsi="Times New Roman"/>
          <w:b/>
          <w:bCs/>
          <w:i/>
        </w:rPr>
        <w:t xml:space="preserve">There must also be a mechanism to indicate </w:t>
      </w:r>
      <w:r>
        <w:rPr>
          <w:rFonts w:ascii="Times New Roman" w:hAnsi="Times New Roman"/>
          <w:b/>
          <w:bCs/>
          <w:i/>
        </w:rPr>
        <w:t>e</w:t>
      </w:r>
      <w:r w:rsidRPr="00DB13D9">
        <w:rPr>
          <w:rFonts w:ascii="Times New Roman" w:hAnsi="Times New Roman"/>
          <w:b/>
          <w:bCs/>
          <w:i/>
        </w:rPr>
        <w:t xml:space="preserve">nd of </w:t>
      </w:r>
      <w:r>
        <w:rPr>
          <w:rFonts w:ascii="Times New Roman" w:hAnsi="Times New Roman"/>
          <w:b/>
          <w:bCs/>
          <w:i/>
        </w:rPr>
        <w:t>r</w:t>
      </w:r>
      <w:r w:rsidRPr="00DB13D9">
        <w:rPr>
          <w:rFonts w:ascii="Times New Roman" w:hAnsi="Times New Roman"/>
          <w:b/>
          <w:bCs/>
          <w:i/>
        </w:rPr>
        <w:t>epetitions (EoR) to gNB to avoid ambiguity.</w:t>
      </w:r>
    </w:p>
    <w:p w14:paraId="61AF168E" w14:textId="26FF3010" w:rsidR="00EC4A50" w:rsidRDefault="00EC4A50" w:rsidP="003D555C">
      <w:pPr>
        <w:spacing w:before="120"/>
        <w:jc w:val="both"/>
        <w:rPr>
          <w:b/>
          <w:i/>
          <w:sz w:val="22"/>
          <w:szCs w:val="22"/>
        </w:rPr>
      </w:pPr>
      <w:r w:rsidRPr="00095462">
        <w:rPr>
          <w:b/>
          <w:i/>
          <w:sz w:val="22"/>
          <w:szCs w:val="22"/>
          <w:lang w:val="en-AU"/>
        </w:rPr>
        <w:lastRenderedPageBreak/>
        <w:t xml:space="preserve">Proposal </w:t>
      </w:r>
      <w:r w:rsidR="00AA1526">
        <w:rPr>
          <w:b/>
          <w:i/>
          <w:sz w:val="22"/>
          <w:szCs w:val="22"/>
          <w:lang w:val="en-AU"/>
        </w:rPr>
        <w:t>3</w:t>
      </w:r>
      <w:r w:rsidRPr="00095462">
        <w:rPr>
          <w:b/>
          <w:i/>
          <w:sz w:val="22"/>
          <w:szCs w:val="22"/>
        </w:rPr>
        <w:t xml:space="preserve">: </w:t>
      </w:r>
      <w:r w:rsidRPr="00095462">
        <w:rPr>
          <w:b/>
          <w:i/>
          <w:sz w:val="22"/>
          <w:szCs w:val="22"/>
          <w:lang w:val="en-AU" w:eastAsia="en-AU"/>
        </w:rPr>
        <w:t>HARQ process</w:t>
      </w:r>
      <w:r>
        <w:rPr>
          <w:b/>
          <w:i/>
          <w:sz w:val="22"/>
          <w:szCs w:val="22"/>
          <w:lang w:val="en-AU" w:eastAsia="en-AU"/>
        </w:rPr>
        <w:t xml:space="preserve"> number</w:t>
      </w:r>
      <w:r w:rsidRPr="00095462">
        <w:rPr>
          <w:b/>
          <w:i/>
          <w:sz w:val="22"/>
          <w:szCs w:val="22"/>
          <w:lang w:val="en-AU" w:eastAsia="en-AU"/>
        </w:rPr>
        <w:t xml:space="preserve"> </w:t>
      </w:r>
      <w:r>
        <w:rPr>
          <w:b/>
          <w:i/>
          <w:sz w:val="22"/>
          <w:szCs w:val="22"/>
        </w:rPr>
        <w:t>is mapped to indices of resources configured for GF transmission</w:t>
      </w:r>
      <w:r w:rsidRPr="00095462">
        <w:rPr>
          <w:b/>
          <w:i/>
          <w:sz w:val="22"/>
          <w:szCs w:val="22"/>
        </w:rPr>
        <w:t>.</w:t>
      </w:r>
    </w:p>
    <w:p w14:paraId="223DE822" w14:textId="26E38DA3" w:rsidR="00EC4A50" w:rsidRDefault="00EC4A50" w:rsidP="00EC4A50">
      <w:pPr>
        <w:spacing w:before="120"/>
        <w:jc w:val="both"/>
        <w:rPr>
          <w:b/>
          <w:i/>
          <w:sz w:val="22"/>
          <w:szCs w:val="22"/>
        </w:rPr>
      </w:pPr>
      <w:r w:rsidRPr="00095462">
        <w:rPr>
          <w:b/>
          <w:i/>
          <w:sz w:val="22"/>
          <w:szCs w:val="22"/>
          <w:lang w:val="en-AU"/>
        </w:rPr>
        <w:t xml:space="preserve">Proposal </w:t>
      </w:r>
      <w:r w:rsidR="00AA1526">
        <w:rPr>
          <w:b/>
          <w:i/>
          <w:sz w:val="22"/>
          <w:szCs w:val="22"/>
          <w:lang w:val="en-AU"/>
        </w:rPr>
        <w:t>4</w:t>
      </w:r>
      <w:r w:rsidRPr="00095462">
        <w:rPr>
          <w:b/>
          <w:i/>
          <w:sz w:val="22"/>
          <w:szCs w:val="22"/>
        </w:rPr>
        <w:t xml:space="preserve">: </w:t>
      </w:r>
      <w:r w:rsidRPr="00095462">
        <w:rPr>
          <w:b/>
          <w:i/>
          <w:sz w:val="22"/>
          <w:szCs w:val="22"/>
          <w:lang w:val="en-AU" w:eastAsia="en-AU"/>
        </w:rPr>
        <w:t>The HARQ processes for GB and GF transmissions</w:t>
      </w:r>
      <w:r w:rsidRPr="00095462">
        <w:rPr>
          <w:b/>
          <w:i/>
          <w:sz w:val="22"/>
          <w:szCs w:val="22"/>
        </w:rPr>
        <w:t xml:space="preserve"> can be identified based on the RNTI used for masking the DCI.</w:t>
      </w:r>
    </w:p>
    <w:p w14:paraId="3FC4E9E6" w14:textId="77777777" w:rsidR="00A97314" w:rsidRPr="003E1C81" w:rsidRDefault="00A97314" w:rsidP="00A97314">
      <w:pPr>
        <w:spacing w:before="120"/>
        <w:jc w:val="both"/>
        <w:rPr>
          <w:b/>
          <w:i/>
          <w:sz w:val="22"/>
          <w:szCs w:val="22"/>
          <w:lang w:val="en-AU"/>
        </w:rPr>
      </w:pPr>
      <w:r w:rsidRPr="003E1C81">
        <w:rPr>
          <w:b/>
          <w:i/>
          <w:sz w:val="22"/>
          <w:szCs w:val="22"/>
          <w:lang w:val="en-AU"/>
        </w:rPr>
        <w:t>Observation</w:t>
      </w:r>
      <w:r w:rsidRPr="003E1C81">
        <w:rPr>
          <w:b/>
          <w:i/>
          <w:sz w:val="22"/>
          <w:szCs w:val="22"/>
        </w:rPr>
        <w:t xml:space="preserve">: The merit of </w:t>
      </w:r>
      <w:r w:rsidRPr="003E1C81">
        <w:rPr>
          <w:b/>
          <w:i/>
          <w:sz w:val="22"/>
          <w:szCs w:val="22"/>
          <w:lang w:val="en-AU"/>
        </w:rPr>
        <w:t xml:space="preserve">RV </w:t>
      </w:r>
      <w:r w:rsidRPr="003E1C81">
        <w:rPr>
          <w:b/>
          <w:sz w:val="22"/>
          <w:szCs w:val="22"/>
        </w:rPr>
        <w:t>sequence {0, 3, 0, 3} should be demonstrated as it ncreases test cases as well as specification efforts.</w:t>
      </w:r>
      <w:r w:rsidRPr="003E1C81">
        <w:rPr>
          <w:b/>
          <w:i/>
          <w:sz w:val="22"/>
          <w:szCs w:val="22"/>
          <w:lang w:val="en-AU"/>
        </w:rPr>
        <w:t xml:space="preserve"> </w:t>
      </w:r>
    </w:p>
    <w:p w14:paraId="09CE7506" w14:textId="4208029C" w:rsidR="00AA1526" w:rsidRDefault="00AA1526" w:rsidP="00AA1526">
      <w:pPr>
        <w:spacing w:before="120"/>
        <w:jc w:val="both"/>
        <w:rPr>
          <w:b/>
          <w:i/>
          <w:sz w:val="22"/>
          <w:szCs w:val="22"/>
          <w:lang w:val="en-AU"/>
        </w:rPr>
      </w:pPr>
      <w:r w:rsidRPr="00095462">
        <w:rPr>
          <w:b/>
          <w:i/>
          <w:sz w:val="22"/>
          <w:szCs w:val="22"/>
          <w:lang w:val="en-AU"/>
        </w:rPr>
        <w:t xml:space="preserve">Proposal </w:t>
      </w:r>
      <w:r w:rsidR="00A66A01">
        <w:rPr>
          <w:b/>
          <w:i/>
          <w:sz w:val="22"/>
          <w:szCs w:val="22"/>
          <w:lang w:val="en-AU"/>
        </w:rPr>
        <w:t>5</w:t>
      </w:r>
      <w:r w:rsidRPr="00095462">
        <w:rPr>
          <w:b/>
          <w:i/>
          <w:sz w:val="22"/>
          <w:szCs w:val="22"/>
        </w:rPr>
        <w:t xml:space="preserve">: </w:t>
      </w:r>
      <w:r w:rsidRPr="006E7CBD">
        <w:rPr>
          <w:b/>
          <w:i/>
          <w:sz w:val="22"/>
          <w:szCs w:val="22"/>
          <w:lang w:val="en-AU"/>
        </w:rPr>
        <w:t>RV cycle</w:t>
      </w:r>
      <w:r>
        <w:rPr>
          <w:b/>
          <w:i/>
          <w:sz w:val="22"/>
          <w:szCs w:val="22"/>
          <w:lang w:val="en-AU"/>
        </w:rPr>
        <w:t>s</w:t>
      </w:r>
      <w:r w:rsidRPr="006E7CBD">
        <w:rPr>
          <w:b/>
          <w:i/>
          <w:sz w:val="22"/>
          <w:szCs w:val="22"/>
          <w:lang w:val="en-AU"/>
        </w:rPr>
        <w:t xml:space="preserve">, over </w:t>
      </w:r>
      <w:r w:rsidR="00CF3EF7">
        <w:rPr>
          <w:b/>
          <w:i/>
          <w:sz w:val="22"/>
          <w:szCs w:val="22"/>
          <w:lang w:val="en-AU"/>
        </w:rPr>
        <w:t>a resource-specific</w:t>
      </w:r>
      <w:r w:rsidRPr="006E7CBD">
        <w:rPr>
          <w:b/>
          <w:i/>
          <w:sz w:val="22"/>
          <w:szCs w:val="22"/>
          <w:lang w:val="en-AU"/>
        </w:rPr>
        <w:t xml:space="preserve"> RV pattern, based on the logical indexing of resources configured for grant free </w:t>
      </w:r>
      <w:r>
        <w:rPr>
          <w:b/>
          <w:i/>
          <w:sz w:val="22"/>
          <w:szCs w:val="22"/>
          <w:lang w:val="en-AU"/>
        </w:rPr>
        <w:t>repetitions.</w:t>
      </w:r>
    </w:p>
    <w:p w14:paraId="004DEE61" w14:textId="77777777" w:rsidR="00A97314" w:rsidRDefault="00A97314" w:rsidP="00AA1526">
      <w:pPr>
        <w:spacing w:before="120"/>
        <w:jc w:val="both"/>
        <w:rPr>
          <w:b/>
          <w:i/>
          <w:sz w:val="22"/>
          <w:szCs w:val="22"/>
          <w:lang w:val="en-AU"/>
        </w:rPr>
      </w:pPr>
    </w:p>
    <w:p w14:paraId="00456AB0" w14:textId="58E050E0" w:rsidR="00012620" w:rsidRPr="00A97314" w:rsidRDefault="00012620" w:rsidP="00A97314">
      <w:pPr>
        <w:pStyle w:val="Heading1"/>
        <w:rPr>
          <w:sz w:val="22"/>
          <w:szCs w:val="22"/>
          <w:lang w:val="en-AU" w:eastAsia="en-AU"/>
        </w:rPr>
      </w:pPr>
      <w:r w:rsidRPr="00A97314">
        <w:rPr>
          <w:sz w:val="22"/>
          <w:szCs w:val="22"/>
          <w:lang w:val="en-AU" w:eastAsia="en-AU"/>
        </w:rPr>
        <w:t>References</w:t>
      </w:r>
    </w:p>
    <w:p w14:paraId="02148896" w14:textId="456DFCA2" w:rsidR="00286E04" w:rsidRPr="00012620" w:rsidRDefault="00981CE5" w:rsidP="004D361C">
      <w:pPr>
        <w:pStyle w:val="ListParagraph"/>
        <w:numPr>
          <w:ilvl w:val="0"/>
          <w:numId w:val="2"/>
        </w:numPr>
        <w:jc w:val="both"/>
      </w:pPr>
      <w:bookmarkStart w:id="5" w:name="_Ref491776925"/>
      <w:bookmarkStart w:id="6" w:name="_Ref491871560"/>
      <w:r w:rsidRPr="00981CE5">
        <w:t>RAN1 Chairman’s Notes, RAN1 NR Ad-Hoc#2, Qingdao, P.R. China, 27th – 30th June 2017</w:t>
      </w:r>
      <w:bookmarkEnd w:id="5"/>
      <w:bookmarkEnd w:id="6"/>
    </w:p>
    <w:sectPr w:rsidR="00286E04" w:rsidRPr="00012620"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79270" w14:textId="77777777" w:rsidR="00572D4C" w:rsidRDefault="00572D4C" w:rsidP="00537E71">
      <w:r>
        <w:separator/>
      </w:r>
    </w:p>
  </w:endnote>
  <w:endnote w:type="continuationSeparator" w:id="0">
    <w:p w14:paraId="7FBD2A73" w14:textId="77777777" w:rsidR="00572D4C" w:rsidRDefault="00572D4C"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356201"/>
      <w:docPartObj>
        <w:docPartGallery w:val="Page Numbers (Bottom of Page)"/>
        <w:docPartUnique/>
      </w:docPartObj>
    </w:sdtPr>
    <w:sdtEndPr>
      <w:rPr>
        <w:noProof/>
        <w:sz w:val="20"/>
        <w:szCs w:val="20"/>
      </w:rPr>
    </w:sdtEndPr>
    <w:sdtContent>
      <w:p w14:paraId="681C713A" w14:textId="4FC57ACC"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ED26E0">
          <w:rPr>
            <w:noProof/>
            <w:sz w:val="20"/>
            <w:szCs w:val="20"/>
          </w:rPr>
          <w:t>1</w:t>
        </w:r>
        <w:r w:rsidRPr="00537E71">
          <w:rPr>
            <w:noProof/>
            <w:sz w:val="20"/>
            <w:szCs w:val="20"/>
          </w:rPr>
          <w:fldChar w:fldCharType="end"/>
        </w:r>
        <w:r w:rsidRPr="00537E71">
          <w:rPr>
            <w:noProof/>
            <w:sz w:val="20"/>
            <w:szCs w:val="20"/>
          </w:rPr>
          <w:t>/</w:t>
        </w:r>
        <w:r w:rsidR="006166DB">
          <w:rPr>
            <w:noProof/>
            <w:sz w:val="20"/>
            <w:szCs w:val="20"/>
          </w:rPr>
          <w:t>4</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59797" w14:textId="77777777" w:rsidR="00572D4C" w:rsidRDefault="00572D4C" w:rsidP="00537E71">
      <w:r>
        <w:separator/>
      </w:r>
    </w:p>
  </w:footnote>
  <w:footnote w:type="continuationSeparator" w:id="0">
    <w:p w14:paraId="5F30C843" w14:textId="77777777" w:rsidR="00572D4C" w:rsidRDefault="00572D4C"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73DD0"/>
    <w:multiLevelType w:val="hybridMultilevel"/>
    <w:tmpl w:val="C24C8914"/>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3ECEBD20">
      <w:numFmt w:val="bullet"/>
      <w:lvlText w:val="–"/>
      <w:lvlJc w:val="left"/>
      <w:pPr>
        <w:ind w:left="2590" w:hanging="430"/>
      </w:pPr>
      <w:rPr>
        <w:rFonts w:ascii="Times New Roman" w:eastAsia="SimSun" w:hAnsi="Times New Roman" w:cs="Times New Roman"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9072"/>
        </w:tabs>
        <w:ind w:left="907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A240E23"/>
    <w:multiLevelType w:val="hybridMultilevel"/>
    <w:tmpl w:val="EE304E4C"/>
    <w:lvl w:ilvl="0" w:tplc="08090003">
      <w:start w:val="1"/>
      <w:numFmt w:val="bullet"/>
      <w:lvlText w:val="o"/>
      <w:lvlJc w:val="left"/>
      <w:pPr>
        <w:ind w:left="2700" w:hanging="360"/>
      </w:pPr>
      <w:rPr>
        <w:rFonts w:ascii="Courier New" w:hAnsi="Courier New" w:cs="Courier New" w:hint="default"/>
      </w:rPr>
    </w:lvl>
    <w:lvl w:ilvl="1" w:tplc="08090003">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4" w15:restartNumberingAfterBreak="0">
    <w:nsid w:val="5D236036"/>
    <w:multiLevelType w:val="hybridMultilevel"/>
    <w:tmpl w:val="AC362628"/>
    <w:lvl w:ilvl="0" w:tplc="08090005">
      <w:start w:val="1"/>
      <w:numFmt w:val="bullet"/>
      <w:lvlText w:val=""/>
      <w:lvlJc w:val="left"/>
      <w:pPr>
        <w:ind w:left="720" w:hanging="360"/>
      </w:pPr>
      <w:rPr>
        <w:rFonts w:ascii="Wingdings" w:hAnsi="Wingdings" w:hint="default"/>
      </w:rPr>
    </w:lvl>
    <w:lvl w:ilvl="1" w:tplc="2D5A22D4">
      <w:numFmt w:val="bullet"/>
      <w:lvlText w:val="•"/>
      <w:lvlJc w:val="left"/>
      <w:pPr>
        <w:ind w:left="1640" w:hanging="560"/>
      </w:pPr>
      <w:rPr>
        <w:rFonts w:ascii="Times New Roman" w:eastAsia="SimSun" w:hAnsi="Times New Roman" w:cs="Times New Roman"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4044239"/>
    <w:multiLevelType w:val="hybridMultilevel"/>
    <w:tmpl w:val="9004624E"/>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6" w15:restartNumberingAfterBreak="0">
    <w:nsid w:val="71E239B5"/>
    <w:multiLevelType w:val="hybridMultilevel"/>
    <w:tmpl w:val="125805FC"/>
    <w:lvl w:ilvl="0" w:tplc="08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0"/>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59C7"/>
    <w:rsid w:val="00006008"/>
    <w:rsid w:val="00007353"/>
    <w:rsid w:val="000100ED"/>
    <w:rsid w:val="000121B6"/>
    <w:rsid w:val="00012286"/>
    <w:rsid w:val="00012620"/>
    <w:rsid w:val="00015360"/>
    <w:rsid w:val="000169D3"/>
    <w:rsid w:val="00020745"/>
    <w:rsid w:val="0002134D"/>
    <w:rsid w:val="00022D7B"/>
    <w:rsid w:val="00022FC0"/>
    <w:rsid w:val="000241B6"/>
    <w:rsid w:val="000252C7"/>
    <w:rsid w:val="00031ED4"/>
    <w:rsid w:val="00033824"/>
    <w:rsid w:val="00033E70"/>
    <w:rsid w:val="00037C0D"/>
    <w:rsid w:val="00040C03"/>
    <w:rsid w:val="000413E6"/>
    <w:rsid w:val="000413E7"/>
    <w:rsid w:val="00043263"/>
    <w:rsid w:val="000451DA"/>
    <w:rsid w:val="00046C2E"/>
    <w:rsid w:val="000479BC"/>
    <w:rsid w:val="000512F0"/>
    <w:rsid w:val="00052C53"/>
    <w:rsid w:val="00056F51"/>
    <w:rsid w:val="000572A3"/>
    <w:rsid w:val="000605EA"/>
    <w:rsid w:val="000621B5"/>
    <w:rsid w:val="00063CBD"/>
    <w:rsid w:val="00064886"/>
    <w:rsid w:val="00066098"/>
    <w:rsid w:val="00066736"/>
    <w:rsid w:val="00070716"/>
    <w:rsid w:val="00071871"/>
    <w:rsid w:val="00071AC4"/>
    <w:rsid w:val="00072A48"/>
    <w:rsid w:val="00073367"/>
    <w:rsid w:val="0007393D"/>
    <w:rsid w:val="00074D94"/>
    <w:rsid w:val="00077429"/>
    <w:rsid w:val="00080F64"/>
    <w:rsid w:val="00084820"/>
    <w:rsid w:val="00084A61"/>
    <w:rsid w:val="00084E1D"/>
    <w:rsid w:val="00090B2B"/>
    <w:rsid w:val="00093A48"/>
    <w:rsid w:val="0009429E"/>
    <w:rsid w:val="0009488B"/>
    <w:rsid w:val="00095462"/>
    <w:rsid w:val="000965DC"/>
    <w:rsid w:val="00096B99"/>
    <w:rsid w:val="00096EC1"/>
    <w:rsid w:val="000973F6"/>
    <w:rsid w:val="000A1118"/>
    <w:rsid w:val="000A1C85"/>
    <w:rsid w:val="000A1E06"/>
    <w:rsid w:val="000A233E"/>
    <w:rsid w:val="000A25E5"/>
    <w:rsid w:val="000A390F"/>
    <w:rsid w:val="000A6CBB"/>
    <w:rsid w:val="000B4FC3"/>
    <w:rsid w:val="000B5067"/>
    <w:rsid w:val="000B59A8"/>
    <w:rsid w:val="000B5E42"/>
    <w:rsid w:val="000B7718"/>
    <w:rsid w:val="000C00EA"/>
    <w:rsid w:val="000C018A"/>
    <w:rsid w:val="000C18F6"/>
    <w:rsid w:val="000C23DD"/>
    <w:rsid w:val="000C389D"/>
    <w:rsid w:val="000C437E"/>
    <w:rsid w:val="000C5788"/>
    <w:rsid w:val="000C6D9E"/>
    <w:rsid w:val="000C7258"/>
    <w:rsid w:val="000C793D"/>
    <w:rsid w:val="000C7AE4"/>
    <w:rsid w:val="000D0756"/>
    <w:rsid w:val="000D079C"/>
    <w:rsid w:val="000D2F14"/>
    <w:rsid w:val="000E0099"/>
    <w:rsid w:val="000E12BA"/>
    <w:rsid w:val="000E1AFC"/>
    <w:rsid w:val="000E24F0"/>
    <w:rsid w:val="000E2E4A"/>
    <w:rsid w:val="000E5175"/>
    <w:rsid w:val="000E6537"/>
    <w:rsid w:val="000E6879"/>
    <w:rsid w:val="000F158A"/>
    <w:rsid w:val="000F15D6"/>
    <w:rsid w:val="000F1BF0"/>
    <w:rsid w:val="000F2CE9"/>
    <w:rsid w:val="000F2DD5"/>
    <w:rsid w:val="000F4EEC"/>
    <w:rsid w:val="000F6695"/>
    <w:rsid w:val="00100732"/>
    <w:rsid w:val="0010173F"/>
    <w:rsid w:val="00101FAF"/>
    <w:rsid w:val="0010301C"/>
    <w:rsid w:val="00103DC8"/>
    <w:rsid w:val="00106FED"/>
    <w:rsid w:val="00111437"/>
    <w:rsid w:val="00112598"/>
    <w:rsid w:val="00113D82"/>
    <w:rsid w:val="001153D6"/>
    <w:rsid w:val="00121626"/>
    <w:rsid w:val="00121A55"/>
    <w:rsid w:val="0012284E"/>
    <w:rsid w:val="0012581A"/>
    <w:rsid w:val="001270DF"/>
    <w:rsid w:val="00131409"/>
    <w:rsid w:val="00134258"/>
    <w:rsid w:val="00135377"/>
    <w:rsid w:val="00135EEF"/>
    <w:rsid w:val="00136892"/>
    <w:rsid w:val="00136991"/>
    <w:rsid w:val="00144758"/>
    <w:rsid w:val="001447E5"/>
    <w:rsid w:val="001449F9"/>
    <w:rsid w:val="00146C64"/>
    <w:rsid w:val="001545A9"/>
    <w:rsid w:val="00156460"/>
    <w:rsid w:val="00157C3C"/>
    <w:rsid w:val="00170E62"/>
    <w:rsid w:val="00171BD3"/>
    <w:rsid w:val="00173DBE"/>
    <w:rsid w:val="001758DE"/>
    <w:rsid w:val="00175C83"/>
    <w:rsid w:val="00175D03"/>
    <w:rsid w:val="0017727B"/>
    <w:rsid w:val="00177CEA"/>
    <w:rsid w:val="00183A18"/>
    <w:rsid w:val="00190889"/>
    <w:rsid w:val="00190B38"/>
    <w:rsid w:val="00192BB0"/>
    <w:rsid w:val="00195650"/>
    <w:rsid w:val="00195A00"/>
    <w:rsid w:val="00196A9F"/>
    <w:rsid w:val="001A0C26"/>
    <w:rsid w:val="001A43D4"/>
    <w:rsid w:val="001A609F"/>
    <w:rsid w:val="001A62A1"/>
    <w:rsid w:val="001B0CDB"/>
    <w:rsid w:val="001B0FCA"/>
    <w:rsid w:val="001B21DB"/>
    <w:rsid w:val="001B2ED3"/>
    <w:rsid w:val="001B39EA"/>
    <w:rsid w:val="001B55CD"/>
    <w:rsid w:val="001B61B4"/>
    <w:rsid w:val="001B7061"/>
    <w:rsid w:val="001C086E"/>
    <w:rsid w:val="001C151A"/>
    <w:rsid w:val="001C2B5C"/>
    <w:rsid w:val="001C3066"/>
    <w:rsid w:val="001C384D"/>
    <w:rsid w:val="001C522E"/>
    <w:rsid w:val="001C5AFF"/>
    <w:rsid w:val="001D0EA3"/>
    <w:rsid w:val="001D260D"/>
    <w:rsid w:val="001D2783"/>
    <w:rsid w:val="001D295F"/>
    <w:rsid w:val="001D3054"/>
    <w:rsid w:val="001D506F"/>
    <w:rsid w:val="001D5095"/>
    <w:rsid w:val="001E02F6"/>
    <w:rsid w:val="001E0797"/>
    <w:rsid w:val="001E2073"/>
    <w:rsid w:val="001E28D5"/>
    <w:rsid w:val="001E34E3"/>
    <w:rsid w:val="001E3561"/>
    <w:rsid w:val="001E6D90"/>
    <w:rsid w:val="001F1DFA"/>
    <w:rsid w:val="001F429A"/>
    <w:rsid w:val="001F6BEC"/>
    <w:rsid w:val="001F71F9"/>
    <w:rsid w:val="002011A1"/>
    <w:rsid w:val="002017E8"/>
    <w:rsid w:val="00201B2C"/>
    <w:rsid w:val="002025CD"/>
    <w:rsid w:val="0020661B"/>
    <w:rsid w:val="002107E3"/>
    <w:rsid w:val="002118E8"/>
    <w:rsid w:val="00211EDD"/>
    <w:rsid w:val="00212166"/>
    <w:rsid w:val="00213011"/>
    <w:rsid w:val="002142FB"/>
    <w:rsid w:val="00214AEE"/>
    <w:rsid w:val="00214DED"/>
    <w:rsid w:val="00220061"/>
    <w:rsid w:val="002204FB"/>
    <w:rsid w:val="00222D5E"/>
    <w:rsid w:val="002276C5"/>
    <w:rsid w:val="002277ED"/>
    <w:rsid w:val="00233200"/>
    <w:rsid w:val="00234503"/>
    <w:rsid w:val="0023600E"/>
    <w:rsid w:val="00240180"/>
    <w:rsid w:val="0024263C"/>
    <w:rsid w:val="00245F41"/>
    <w:rsid w:val="002505A2"/>
    <w:rsid w:val="002513A2"/>
    <w:rsid w:val="00252C8B"/>
    <w:rsid w:val="002542E3"/>
    <w:rsid w:val="00255203"/>
    <w:rsid w:val="00256399"/>
    <w:rsid w:val="00256778"/>
    <w:rsid w:val="0026143C"/>
    <w:rsid w:val="002643DA"/>
    <w:rsid w:val="0026456C"/>
    <w:rsid w:val="002672FA"/>
    <w:rsid w:val="002700A4"/>
    <w:rsid w:val="00270A23"/>
    <w:rsid w:val="00271983"/>
    <w:rsid w:val="0027212B"/>
    <w:rsid w:val="002724FB"/>
    <w:rsid w:val="00275279"/>
    <w:rsid w:val="002755FE"/>
    <w:rsid w:val="002810AD"/>
    <w:rsid w:val="00283D91"/>
    <w:rsid w:val="00284B8D"/>
    <w:rsid w:val="00286584"/>
    <w:rsid w:val="00286DE0"/>
    <w:rsid w:val="00286E04"/>
    <w:rsid w:val="00295972"/>
    <w:rsid w:val="00295D9A"/>
    <w:rsid w:val="002A1DD0"/>
    <w:rsid w:val="002A27EE"/>
    <w:rsid w:val="002A2A00"/>
    <w:rsid w:val="002A42C1"/>
    <w:rsid w:val="002B0CC2"/>
    <w:rsid w:val="002B2ABC"/>
    <w:rsid w:val="002B2C43"/>
    <w:rsid w:val="002B41FF"/>
    <w:rsid w:val="002B4A23"/>
    <w:rsid w:val="002B4AE4"/>
    <w:rsid w:val="002B4B7F"/>
    <w:rsid w:val="002C2981"/>
    <w:rsid w:val="002C5BEE"/>
    <w:rsid w:val="002C6AED"/>
    <w:rsid w:val="002C7543"/>
    <w:rsid w:val="002C76AC"/>
    <w:rsid w:val="002D315A"/>
    <w:rsid w:val="002D61B4"/>
    <w:rsid w:val="002E310E"/>
    <w:rsid w:val="002E3457"/>
    <w:rsid w:val="002E4388"/>
    <w:rsid w:val="002E4B09"/>
    <w:rsid w:val="002F1AD9"/>
    <w:rsid w:val="002F419F"/>
    <w:rsid w:val="002F4683"/>
    <w:rsid w:val="002F4D5A"/>
    <w:rsid w:val="002F52E8"/>
    <w:rsid w:val="002F5A67"/>
    <w:rsid w:val="002F64DB"/>
    <w:rsid w:val="002F7C28"/>
    <w:rsid w:val="00300111"/>
    <w:rsid w:val="00301E8C"/>
    <w:rsid w:val="00303B06"/>
    <w:rsid w:val="003066F3"/>
    <w:rsid w:val="00310331"/>
    <w:rsid w:val="0031251D"/>
    <w:rsid w:val="00312581"/>
    <w:rsid w:val="00312973"/>
    <w:rsid w:val="0031414C"/>
    <w:rsid w:val="00316A59"/>
    <w:rsid w:val="00320A56"/>
    <w:rsid w:val="00321CDB"/>
    <w:rsid w:val="003227CE"/>
    <w:rsid w:val="003229BE"/>
    <w:rsid w:val="00324928"/>
    <w:rsid w:val="00324D22"/>
    <w:rsid w:val="003250D8"/>
    <w:rsid w:val="00327E99"/>
    <w:rsid w:val="00334CCC"/>
    <w:rsid w:val="00335778"/>
    <w:rsid w:val="003405A4"/>
    <w:rsid w:val="003439E2"/>
    <w:rsid w:val="00343CBB"/>
    <w:rsid w:val="003475F9"/>
    <w:rsid w:val="00347D08"/>
    <w:rsid w:val="003527C8"/>
    <w:rsid w:val="00352A35"/>
    <w:rsid w:val="0035427F"/>
    <w:rsid w:val="003548F7"/>
    <w:rsid w:val="0035566D"/>
    <w:rsid w:val="00356BEE"/>
    <w:rsid w:val="00361F55"/>
    <w:rsid w:val="00362555"/>
    <w:rsid w:val="00363412"/>
    <w:rsid w:val="00363670"/>
    <w:rsid w:val="00363D21"/>
    <w:rsid w:val="00363D74"/>
    <w:rsid w:val="00363F36"/>
    <w:rsid w:val="00364DB3"/>
    <w:rsid w:val="0037079A"/>
    <w:rsid w:val="00371A71"/>
    <w:rsid w:val="00373B0B"/>
    <w:rsid w:val="00373E78"/>
    <w:rsid w:val="00374AFD"/>
    <w:rsid w:val="003757C8"/>
    <w:rsid w:val="00385E58"/>
    <w:rsid w:val="00392231"/>
    <w:rsid w:val="003A013F"/>
    <w:rsid w:val="003A13A6"/>
    <w:rsid w:val="003A2689"/>
    <w:rsid w:val="003A324D"/>
    <w:rsid w:val="003A394B"/>
    <w:rsid w:val="003A3D66"/>
    <w:rsid w:val="003A4473"/>
    <w:rsid w:val="003A4623"/>
    <w:rsid w:val="003B12CD"/>
    <w:rsid w:val="003B205B"/>
    <w:rsid w:val="003B3E2E"/>
    <w:rsid w:val="003B6D6D"/>
    <w:rsid w:val="003B7C3E"/>
    <w:rsid w:val="003C0FE0"/>
    <w:rsid w:val="003C341C"/>
    <w:rsid w:val="003C43D5"/>
    <w:rsid w:val="003C538C"/>
    <w:rsid w:val="003C66B4"/>
    <w:rsid w:val="003D010A"/>
    <w:rsid w:val="003D487D"/>
    <w:rsid w:val="003D4FFC"/>
    <w:rsid w:val="003D555C"/>
    <w:rsid w:val="003D61A1"/>
    <w:rsid w:val="003D7CA4"/>
    <w:rsid w:val="003E0E5E"/>
    <w:rsid w:val="003E11BF"/>
    <w:rsid w:val="003E1C81"/>
    <w:rsid w:val="003E305D"/>
    <w:rsid w:val="003E3727"/>
    <w:rsid w:val="003E37FB"/>
    <w:rsid w:val="003F2140"/>
    <w:rsid w:val="003F21AD"/>
    <w:rsid w:val="003F4055"/>
    <w:rsid w:val="003F603C"/>
    <w:rsid w:val="003F62B7"/>
    <w:rsid w:val="00403D55"/>
    <w:rsid w:val="004044BE"/>
    <w:rsid w:val="004107C3"/>
    <w:rsid w:val="00411516"/>
    <w:rsid w:val="00413BD2"/>
    <w:rsid w:val="00413C33"/>
    <w:rsid w:val="004148C0"/>
    <w:rsid w:val="00414A38"/>
    <w:rsid w:val="00414EF6"/>
    <w:rsid w:val="00415941"/>
    <w:rsid w:val="00415C33"/>
    <w:rsid w:val="00416E90"/>
    <w:rsid w:val="00416FEF"/>
    <w:rsid w:val="00417A8D"/>
    <w:rsid w:val="0042275D"/>
    <w:rsid w:val="004244A7"/>
    <w:rsid w:val="0042651D"/>
    <w:rsid w:val="00426DDE"/>
    <w:rsid w:val="00427C83"/>
    <w:rsid w:val="00431A8A"/>
    <w:rsid w:val="004333A5"/>
    <w:rsid w:val="004452EF"/>
    <w:rsid w:val="004465CF"/>
    <w:rsid w:val="00451AED"/>
    <w:rsid w:val="0046112B"/>
    <w:rsid w:val="00466C0E"/>
    <w:rsid w:val="004712B5"/>
    <w:rsid w:val="0047170C"/>
    <w:rsid w:val="00471FA6"/>
    <w:rsid w:val="00473DF7"/>
    <w:rsid w:val="00480481"/>
    <w:rsid w:val="00481630"/>
    <w:rsid w:val="0048169B"/>
    <w:rsid w:val="00483ACD"/>
    <w:rsid w:val="004841C9"/>
    <w:rsid w:val="0048420F"/>
    <w:rsid w:val="00485A9A"/>
    <w:rsid w:val="00491F8B"/>
    <w:rsid w:val="00495A77"/>
    <w:rsid w:val="00495B29"/>
    <w:rsid w:val="00495CC7"/>
    <w:rsid w:val="00496F96"/>
    <w:rsid w:val="004A15FA"/>
    <w:rsid w:val="004A1CDD"/>
    <w:rsid w:val="004A4184"/>
    <w:rsid w:val="004A5493"/>
    <w:rsid w:val="004A6506"/>
    <w:rsid w:val="004A6EE2"/>
    <w:rsid w:val="004B17E5"/>
    <w:rsid w:val="004B6A7A"/>
    <w:rsid w:val="004C0F81"/>
    <w:rsid w:val="004D1F37"/>
    <w:rsid w:val="004D361C"/>
    <w:rsid w:val="004D4785"/>
    <w:rsid w:val="004D52E8"/>
    <w:rsid w:val="004D56D4"/>
    <w:rsid w:val="004D6B52"/>
    <w:rsid w:val="004D7F5C"/>
    <w:rsid w:val="004E03D2"/>
    <w:rsid w:val="004E297D"/>
    <w:rsid w:val="004E3EBF"/>
    <w:rsid w:val="004E5423"/>
    <w:rsid w:val="004E62CF"/>
    <w:rsid w:val="004E71F8"/>
    <w:rsid w:val="004E746A"/>
    <w:rsid w:val="004E7831"/>
    <w:rsid w:val="004E7D8E"/>
    <w:rsid w:val="004F2257"/>
    <w:rsid w:val="004F57F2"/>
    <w:rsid w:val="004F5DDA"/>
    <w:rsid w:val="004F76C9"/>
    <w:rsid w:val="00500466"/>
    <w:rsid w:val="00500686"/>
    <w:rsid w:val="00501408"/>
    <w:rsid w:val="005014DF"/>
    <w:rsid w:val="00503A4A"/>
    <w:rsid w:val="00505F71"/>
    <w:rsid w:val="0050791A"/>
    <w:rsid w:val="00510246"/>
    <w:rsid w:val="005112CF"/>
    <w:rsid w:val="005114BF"/>
    <w:rsid w:val="00511D2A"/>
    <w:rsid w:val="00514E2C"/>
    <w:rsid w:val="00515512"/>
    <w:rsid w:val="00515A9C"/>
    <w:rsid w:val="00517078"/>
    <w:rsid w:val="00517524"/>
    <w:rsid w:val="00520BF8"/>
    <w:rsid w:val="00521281"/>
    <w:rsid w:val="005226F2"/>
    <w:rsid w:val="005237EA"/>
    <w:rsid w:val="00524121"/>
    <w:rsid w:val="005259B0"/>
    <w:rsid w:val="00530E1F"/>
    <w:rsid w:val="0053338F"/>
    <w:rsid w:val="00535CB8"/>
    <w:rsid w:val="005363FF"/>
    <w:rsid w:val="00536CEE"/>
    <w:rsid w:val="00537E71"/>
    <w:rsid w:val="00543388"/>
    <w:rsid w:val="00544477"/>
    <w:rsid w:val="00554BF0"/>
    <w:rsid w:val="00560DA5"/>
    <w:rsid w:val="00561931"/>
    <w:rsid w:val="005678B7"/>
    <w:rsid w:val="00572D4C"/>
    <w:rsid w:val="00574529"/>
    <w:rsid w:val="0057595B"/>
    <w:rsid w:val="00581284"/>
    <w:rsid w:val="0058294D"/>
    <w:rsid w:val="00583A6D"/>
    <w:rsid w:val="00584603"/>
    <w:rsid w:val="00587632"/>
    <w:rsid w:val="005903BF"/>
    <w:rsid w:val="005953E6"/>
    <w:rsid w:val="00595E52"/>
    <w:rsid w:val="00597F96"/>
    <w:rsid w:val="005A15B7"/>
    <w:rsid w:val="005A222E"/>
    <w:rsid w:val="005A3645"/>
    <w:rsid w:val="005A4C6F"/>
    <w:rsid w:val="005B0DEC"/>
    <w:rsid w:val="005B1BDF"/>
    <w:rsid w:val="005B41D7"/>
    <w:rsid w:val="005C145B"/>
    <w:rsid w:val="005C62C8"/>
    <w:rsid w:val="005D1CEB"/>
    <w:rsid w:val="005D31EE"/>
    <w:rsid w:val="005D4B8B"/>
    <w:rsid w:val="005D5C0A"/>
    <w:rsid w:val="005D6D5A"/>
    <w:rsid w:val="005D7ED0"/>
    <w:rsid w:val="005E18FB"/>
    <w:rsid w:val="005E2A0C"/>
    <w:rsid w:val="005E4E07"/>
    <w:rsid w:val="005E5943"/>
    <w:rsid w:val="005E603F"/>
    <w:rsid w:val="005E6C3B"/>
    <w:rsid w:val="005E722C"/>
    <w:rsid w:val="005E7AF4"/>
    <w:rsid w:val="005E7D84"/>
    <w:rsid w:val="005F0417"/>
    <w:rsid w:val="005F0590"/>
    <w:rsid w:val="005F1D3A"/>
    <w:rsid w:val="005F4DF4"/>
    <w:rsid w:val="005F4F83"/>
    <w:rsid w:val="005F5693"/>
    <w:rsid w:val="005F56F2"/>
    <w:rsid w:val="00600F00"/>
    <w:rsid w:val="006013E3"/>
    <w:rsid w:val="0060267D"/>
    <w:rsid w:val="00605528"/>
    <w:rsid w:val="006065FC"/>
    <w:rsid w:val="00607512"/>
    <w:rsid w:val="006101D6"/>
    <w:rsid w:val="00610CC7"/>
    <w:rsid w:val="00611884"/>
    <w:rsid w:val="00611AEE"/>
    <w:rsid w:val="006120C3"/>
    <w:rsid w:val="00612CE5"/>
    <w:rsid w:val="0061472F"/>
    <w:rsid w:val="00614770"/>
    <w:rsid w:val="00614845"/>
    <w:rsid w:val="00615F01"/>
    <w:rsid w:val="006166DB"/>
    <w:rsid w:val="006170F2"/>
    <w:rsid w:val="00617132"/>
    <w:rsid w:val="006175BE"/>
    <w:rsid w:val="00617787"/>
    <w:rsid w:val="00617A25"/>
    <w:rsid w:val="00623DDA"/>
    <w:rsid w:val="00624497"/>
    <w:rsid w:val="00626859"/>
    <w:rsid w:val="006320A2"/>
    <w:rsid w:val="00632F19"/>
    <w:rsid w:val="00640634"/>
    <w:rsid w:val="00641518"/>
    <w:rsid w:val="00641CC3"/>
    <w:rsid w:val="006437B0"/>
    <w:rsid w:val="006453E5"/>
    <w:rsid w:val="00645AE8"/>
    <w:rsid w:val="00646616"/>
    <w:rsid w:val="00647B33"/>
    <w:rsid w:val="00647C97"/>
    <w:rsid w:val="00650285"/>
    <w:rsid w:val="0065347C"/>
    <w:rsid w:val="00653D80"/>
    <w:rsid w:val="00656B7E"/>
    <w:rsid w:val="00660C5E"/>
    <w:rsid w:val="006634CC"/>
    <w:rsid w:val="0067002C"/>
    <w:rsid w:val="006729C7"/>
    <w:rsid w:val="0067477F"/>
    <w:rsid w:val="0067725C"/>
    <w:rsid w:val="00681A4C"/>
    <w:rsid w:val="0068569F"/>
    <w:rsid w:val="00685D4A"/>
    <w:rsid w:val="0068748F"/>
    <w:rsid w:val="006874F4"/>
    <w:rsid w:val="00690117"/>
    <w:rsid w:val="0069088F"/>
    <w:rsid w:val="00691E73"/>
    <w:rsid w:val="0069263A"/>
    <w:rsid w:val="00692F08"/>
    <w:rsid w:val="006953DF"/>
    <w:rsid w:val="0069713E"/>
    <w:rsid w:val="00697725"/>
    <w:rsid w:val="006A0313"/>
    <w:rsid w:val="006A0CC1"/>
    <w:rsid w:val="006A0EA2"/>
    <w:rsid w:val="006A1D8B"/>
    <w:rsid w:val="006A451F"/>
    <w:rsid w:val="006A5630"/>
    <w:rsid w:val="006A58ED"/>
    <w:rsid w:val="006A6221"/>
    <w:rsid w:val="006A713E"/>
    <w:rsid w:val="006B0A19"/>
    <w:rsid w:val="006B0B01"/>
    <w:rsid w:val="006B1DA3"/>
    <w:rsid w:val="006B5ECA"/>
    <w:rsid w:val="006C1108"/>
    <w:rsid w:val="006C3F1F"/>
    <w:rsid w:val="006D19C9"/>
    <w:rsid w:val="006D22F7"/>
    <w:rsid w:val="006D2B42"/>
    <w:rsid w:val="006D3166"/>
    <w:rsid w:val="006D32A8"/>
    <w:rsid w:val="006D40B4"/>
    <w:rsid w:val="006D56AC"/>
    <w:rsid w:val="006D57BA"/>
    <w:rsid w:val="006D764D"/>
    <w:rsid w:val="006E2C6F"/>
    <w:rsid w:val="006E3DA7"/>
    <w:rsid w:val="006E45AE"/>
    <w:rsid w:val="006E653E"/>
    <w:rsid w:val="006E7CBD"/>
    <w:rsid w:val="006F2984"/>
    <w:rsid w:val="006F3DD0"/>
    <w:rsid w:val="006F465F"/>
    <w:rsid w:val="006F4A0D"/>
    <w:rsid w:val="006F6E8D"/>
    <w:rsid w:val="006F7FAB"/>
    <w:rsid w:val="00703C85"/>
    <w:rsid w:val="0071122E"/>
    <w:rsid w:val="00711F39"/>
    <w:rsid w:val="00712364"/>
    <w:rsid w:val="0071277C"/>
    <w:rsid w:val="007234E6"/>
    <w:rsid w:val="007237E2"/>
    <w:rsid w:val="0072662E"/>
    <w:rsid w:val="007278B7"/>
    <w:rsid w:val="00731497"/>
    <w:rsid w:val="00732241"/>
    <w:rsid w:val="00732521"/>
    <w:rsid w:val="007363F8"/>
    <w:rsid w:val="0073683A"/>
    <w:rsid w:val="007368B2"/>
    <w:rsid w:val="00736B4E"/>
    <w:rsid w:val="007371F1"/>
    <w:rsid w:val="00741B92"/>
    <w:rsid w:val="00743E79"/>
    <w:rsid w:val="00746D20"/>
    <w:rsid w:val="00747EB6"/>
    <w:rsid w:val="00752163"/>
    <w:rsid w:val="0075497C"/>
    <w:rsid w:val="00755279"/>
    <w:rsid w:val="00756928"/>
    <w:rsid w:val="00762361"/>
    <w:rsid w:val="00763E34"/>
    <w:rsid w:val="007702C9"/>
    <w:rsid w:val="00770B39"/>
    <w:rsid w:val="0077483C"/>
    <w:rsid w:val="00776FF3"/>
    <w:rsid w:val="00780DC6"/>
    <w:rsid w:val="00784816"/>
    <w:rsid w:val="00786446"/>
    <w:rsid w:val="0079059D"/>
    <w:rsid w:val="0079114C"/>
    <w:rsid w:val="00791A14"/>
    <w:rsid w:val="00791AC2"/>
    <w:rsid w:val="007923B7"/>
    <w:rsid w:val="00794D39"/>
    <w:rsid w:val="00796B45"/>
    <w:rsid w:val="00796EBC"/>
    <w:rsid w:val="00797BFA"/>
    <w:rsid w:val="007A028B"/>
    <w:rsid w:val="007A1CF5"/>
    <w:rsid w:val="007A3D5A"/>
    <w:rsid w:val="007A3DAA"/>
    <w:rsid w:val="007A4066"/>
    <w:rsid w:val="007A4968"/>
    <w:rsid w:val="007A5099"/>
    <w:rsid w:val="007A5DBA"/>
    <w:rsid w:val="007B08EF"/>
    <w:rsid w:val="007B1EEE"/>
    <w:rsid w:val="007B3CBD"/>
    <w:rsid w:val="007B53F1"/>
    <w:rsid w:val="007B5B1B"/>
    <w:rsid w:val="007C042F"/>
    <w:rsid w:val="007C21AB"/>
    <w:rsid w:val="007C33A9"/>
    <w:rsid w:val="007D0669"/>
    <w:rsid w:val="007D0A60"/>
    <w:rsid w:val="007D288A"/>
    <w:rsid w:val="007D2ABB"/>
    <w:rsid w:val="007D539F"/>
    <w:rsid w:val="007E0202"/>
    <w:rsid w:val="007E03EA"/>
    <w:rsid w:val="007E0B13"/>
    <w:rsid w:val="007E13D1"/>
    <w:rsid w:val="007E26BC"/>
    <w:rsid w:val="007E3CD2"/>
    <w:rsid w:val="007E6F22"/>
    <w:rsid w:val="007F298D"/>
    <w:rsid w:val="007F2FD5"/>
    <w:rsid w:val="007F4A0A"/>
    <w:rsid w:val="007F7AD4"/>
    <w:rsid w:val="00800181"/>
    <w:rsid w:val="0080106F"/>
    <w:rsid w:val="00801BD9"/>
    <w:rsid w:val="008029A3"/>
    <w:rsid w:val="0080596B"/>
    <w:rsid w:val="008118F4"/>
    <w:rsid w:val="0081249C"/>
    <w:rsid w:val="00814155"/>
    <w:rsid w:val="00814695"/>
    <w:rsid w:val="0081481F"/>
    <w:rsid w:val="00815DAA"/>
    <w:rsid w:val="0081797E"/>
    <w:rsid w:val="008227F7"/>
    <w:rsid w:val="00825F64"/>
    <w:rsid w:val="008274CB"/>
    <w:rsid w:val="0083442C"/>
    <w:rsid w:val="00835D97"/>
    <w:rsid w:val="008368C8"/>
    <w:rsid w:val="00836C34"/>
    <w:rsid w:val="00841F6A"/>
    <w:rsid w:val="0084257B"/>
    <w:rsid w:val="0084290B"/>
    <w:rsid w:val="00850CA6"/>
    <w:rsid w:val="00856AC0"/>
    <w:rsid w:val="00857213"/>
    <w:rsid w:val="0085747A"/>
    <w:rsid w:val="00860D49"/>
    <w:rsid w:val="0086213D"/>
    <w:rsid w:val="008626ED"/>
    <w:rsid w:val="008651A6"/>
    <w:rsid w:val="0086536F"/>
    <w:rsid w:val="00865D71"/>
    <w:rsid w:val="0086644B"/>
    <w:rsid w:val="008701EF"/>
    <w:rsid w:val="008707B6"/>
    <w:rsid w:val="00870BBE"/>
    <w:rsid w:val="00871657"/>
    <w:rsid w:val="008722B8"/>
    <w:rsid w:val="008744C0"/>
    <w:rsid w:val="00876EDC"/>
    <w:rsid w:val="008773C7"/>
    <w:rsid w:val="00881E23"/>
    <w:rsid w:val="008838F1"/>
    <w:rsid w:val="00886593"/>
    <w:rsid w:val="00887C8E"/>
    <w:rsid w:val="00891305"/>
    <w:rsid w:val="00894DE0"/>
    <w:rsid w:val="00895E9A"/>
    <w:rsid w:val="008A0DC8"/>
    <w:rsid w:val="008A12DA"/>
    <w:rsid w:val="008A136A"/>
    <w:rsid w:val="008A1CED"/>
    <w:rsid w:val="008A27A0"/>
    <w:rsid w:val="008A4691"/>
    <w:rsid w:val="008A59C3"/>
    <w:rsid w:val="008A7D59"/>
    <w:rsid w:val="008B4481"/>
    <w:rsid w:val="008B5D42"/>
    <w:rsid w:val="008B7C07"/>
    <w:rsid w:val="008C038D"/>
    <w:rsid w:val="008C0E1E"/>
    <w:rsid w:val="008C1D50"/>
    <w:rsid w:val="008C1FD4"/>
    <w:rsid w:val="008C5288"/>
    <w:rsid w:val="008C7026"/>
    <w:rsid w:val="008D2325"/>
    <w:rsid w:val="008D4D3D"/>
    <w:rsid w:val="008D4F22"/>
    <w:rsid w:val="008D639E"/>
    <w:rsid w:val="008D6519"/>
    <w:rsid w:val="008E3540"/>
    <w:rsid w:val="008E62D2"/>
    <w:rsid w:val="008E6EE5"/>
    <w:rsid w:val="008F25DF"/>
    <w:rsid w:val="008F340F"/>
    <w:rsid w:val="008F385D"/>
    <w:rsid w:val="008F6562"/>
    <w:rsid w:val="008F67AD"/>
    <w:rsid w:val="008F6C07"/>
    <w:rsid w:val="00901198"/>
    <w:rsid w:val="00901B3B"/>
    <w:rsid w:val="0090285D"/>
    <w:rsid w:val="00904258"/>
    <w:rsid w:val="00904A68"/>
    <w:rsid w:val="00905DF7"/>
    <w:rsid w:val="00907F18"/>
    <w:rsid w:val="00916869"/>
    <w:rsid w:val="009174FA"/>
    <w:rsid w:val="009226CC"/>
    <w:rsid w:val="00925069"/>
    <w:rsid w:val="00926591"/>
    <w:rsid w:val="00927AF9"/>
    <w:rsid w:val="00927F8D"/>
    <w:rsid w:val="00934ABF"/>
    <w:rsid w:val="00934F73"/>
    <w:rsid w:val="0093647D"/>
    <w:rsid w:val="00937414"/>
    <w:rsid w:val="0093799E"/>
    <w:rsid w:val="00937A69"/>
    <w:rsid w:val="00937DE3"/>
    <w:rsid w:val="00937EA0"/>
    <w:rsid w:val="0094473D"/>
    <w:rsid w:val="00945AD3"/>
    <w:rsid w:val="00946FDD"/>
    <w:rsid w:val="0094712C"/>
    <w:rsid w:val="00951C5A"/>
    <w:rsid w:val="00952304"/>
    <w:rsid w:val="0095354C"/>
    <w:rsid w:val="0095549A"/>
    <w:rsid w:val="00956352"/>
    <w:rsid w:val="0096234D"/>
    <w:rsid w:val="0096492F"/>
    <w:rsid w:val="009668DF"/>
    <w:rsid w:val="00966FC9"/>
    <w:rsid w:val="0096755B"/>
    <w:rsid w:val="00971CD8"/>
    <w:rsid w:val="00971CF9"/>
    <w:rsid w:val="00974632"/>
    <w:rsid w:val="00976EBF"/>
    <w:rsid w:val="00981CE5"/>
    <w:rsid w:val="009847A4"/>
    <w:rsid w:val="00991FA3"/>
    <w:rsid w:val="00992B14"/>
    <w:rsid w:val="00995E13"/>
    <w:rsid w:val="009966D8"/>
    <w:rsid w:val="00996EE5"/>
    <w:rsid w:val="009A3ADE"/>
    <w:rsid w:val="009A3EB9"/>
    <w:rsid w:val="009A4EDA"/>
    <w:rsid w:val="009A60DB"/>
    <w:rsid w:val="009A66D8"/>
    <w:rsid w:val="009A6F32"/>
    <w:rsid w:val="009A7D32"/>
    <w:rsid w:val="009B31D4"/>
    <w:rsid w:val="009B3F21"/>
    <w:rsid w:val="009B5F1B"/>
    <w:rsid w:val="009C787B"/>
    <w:rsid w:val="009C7BA8"/>
    <w:rsid w:val="009D062F"/>
    <w:rsid w:val="009D09CF"/>
    <w:rsid w:val="009D0F67"/>
    <w:rsid w:val="009D2072"/>
    <w:rsid w:val="009D2DCF"/>
    <w:rsid w:val="009D4FC4"/>
    <w:rsid w:val="009D7A93"/>
    <w:rsid w:val="009E040A"/>
    <w:rsid w:val="009E1479"/>
    <w:rsid w:val="009E5005"/>
    <w:rsid w:val="009E56C9"/>
    <w:rsid w:val="009E7779"/>
    <w:rsid w:val="009E7858"/>
    <w:rsid w:val="009F03C1"/>
    <w:rsid w:val="009F180E"/>
    <w:rsid w:val="009F38C1"/>
    <w:rsid w:val="009F4D2E"/>
    <w:rsid w:val="009F4D30"/>
    <w:rsid w:val="009F5E0A"/>
    <w:rsid w:val="009F7477"/>
    <w:rsid w:val="00A00472"/>
    <w:rsid w:val="00A020D3"/>
    <w:rsid w:val="00A052B7"/>
    <w:rsid w:val="00A0605B"/>
    <w:rsid w:val="00A167C6"/>
    <w:rsid w:val="00A177F4"/>
    <w:rsid w:val="00A21568"/>
    <w:rsid w:val="00A225A5"/>
    <w:rsid w:val="00A24B09"/>
    <w:rsid w:val="00A25C5C"/>
    <w:rsid w:val="00A25DB3"/>
    <w:rsid w:val="00A27B9D"/>
    <w:rsid w:val="00A27DCE"/>
    <w:rsid w:val="00A31ADC"/>
    <w:rsid w:val="00A33A8E"/>
    <w:rsid w:val="00A3470C"/>
    <w:rsid w:val="00A35826"/>
    <w:rsid w:val="00A36F9A"/>
    <w:rsid w:val="00A4562D"/>
    <w:rsid w:val="00A50C03"/>
    <w:rsid w:val="00A53B46"/>
    <w:rsid w:val="00A53D8D"/>
    <w:rsid w:val="00A55578"/>
    <w:rsid w:val="00A5562B"/>
    <w:rsid w:val="00A60367"/>
    <w:rsid w:val="00A603FF"/>
    <w:rsid w:val="00A60525"/>
    <w:rsid w:val="00A63C85"/>
    <w:rsid w:val="00A643B4"/>
    <w:rsid w:val="00A64FF0"/>
    <w:rsid w:val="00A65BF5"/>
    <w:rsid w:val="00A66A01"/>
    <w:rsid w:val="00A67D7C"/>
    <w:rsid w:val="00A70CF5"/>
    <w:rsid w:val="00A71EB5"/>
    <w:rsid w:val="00A71F71"/>
    <w:rsid w:val="00A73F35"/>
    <w:rsid w:val="00A77FA8"/>
    <w:rsid w:val="00A823CC"/>
    <w:rsid w:val="00A8519D"/>
    <w:rsid w:val="00A85E02"/>
    <w:rsid w:val="00A869CB"/>
    <w:rsid w:val="00A86D4A"/>
    <w:rsid w:val="00A9108E"/>
    <w:rsid w:val="00A9190B"/>
    <w:rsid w:val="00A922DD"/>
    <w:rsid w:val="00A927BC"/>
    <w:rsid w:val="00A92D30"/>
    <w:rsid w:val="00A93984"/>
    <w:rsid w:val="00A93B65"/>
    <w:rsid w:val="00A954D5"/>
    <w:rsid w:val="00A97314"/>
    <w:rsid w:val="00AA147A"/>
    <w:rsid w:val="00AA1526"/>
    <w:rsid w:val="00AA3391"/>
    <w:rsid w:val="00AA4A5D"/>
    <w:rsid w:val="00AA4D0B"/>
    <w:rsid w:val="00AA74A7"/>
    <w:rsid w:val="00AB2589"/>
    <w:rsid w:val="00AB4991"/>
    <w:rsid w:val="00AB50AC"/>
    <w:rsid w:val="00AB5C51"/>
    <w:rsid w:val="00AB7183"/>
    <w:rsid w:val="00AB7E56"/>
    <w:rsid w:val="00AB7FA7"/>
    <w:rsid w:val="00AC0F1E"/>
    <w:rsid w:val="00AC2B94"/>
    <w:rsid w:val="00AD293B"/>
    <w:rsid w:val="00AD32BD"/>
    <w:rsid w:val="00AD657C"/>
    <w:rsid w:val="00AE0516"/>
    <w:rsid w:val="00AE0EEE"/>
    <w:rsid w:val="00AE13AD"/>
    <w:rsid w:val="00AE13BC"/>
    <w:rsid w:val="00AE19FD"/>
    <w:rsid w:val="00AE1EC1"/>
    <w:rsid w:val="00AE2B0A"/>
    <w:rsid w:val="00AE53D7"/>
    <w:rsid w:val="00AE5E0E"/>
    <w:rsid w:val="00AE6DF0"/>
    <w:rsid w:val="00AF126C"/>
    <w:rsid w:val="00AF346B"/>
    <w:rsid w:val="00AF6121"/>
    <w:rsid w:val="00AF668A"/>
    <w:rsid w:val="00B0015C"/>
    <w:rsid w:val="00B00695"/>
    <w:rsid w:val="00B03956"/>
    <w:rsid w:val="00B044B3"/>
    <w:rsid w:val="00B04582"/>
    <w:rsid w:val="00B04B15"/>
    <w:rsid w:val="00B063AC"/>
    <w:rsid w:val="00B06F98"/>
    <w:rsid w:val="00B074B6"/>
    <w:rsid w:val="00B1319F"/>
    <w:rsid w:val="00B22102"/>
    <w:rsid w:val="00B22F3C"/>
    <w:rsid w:val="00B25FCE"/>
    <w:rsid w:val="00B31292"/>
    <w:rsid w:val="00B31E74"/>
    <w:rsid w:val="00B3210E"/>
    <w:rsid w:val="00B32F9E"/>
    <w:rsid w:val="00B33604"/>
    <w:rsid w:val="00B33C3F"/>
    <w:rsid w:val="00B33C98"/>
    <w:rsid w:val="00B361E0"/>
    <w:rsid w:val="00B368ED"/>
    <w:rsid w:val="00B373FC"/>
    <w:rsid w:val="00B37A9C"/>
    <w:rsid w:val="00B424D7"/>
    <w:rsid w:val="00B46471"/>
    <w:rsid w:val="00B477B1"/>
    <w:rsid w:val="00B515D9"/>
    <w:rsid w:val="00B5509E"/>
    <w:rsid w:val="00B55AFA"/>
    <w:rsid w:val="00B648D7"/>
    <w:rsid w:val="00B665B8"/>
    <w:rsid w:val="00B6753C"/>
    <w:rsid w:val="00B71FED"/>
    <w:rsid w:val="00B74323"/>
    <w:rsid w:val="00B74687"/>
    <w:rsid w:val="00B7484C"/>
    <w:rsid w:val="00B770E4"/>
    <w:rsid w:val="00B77B28"/>
    <w:rsid w:val="00B80C14"/>
    <w:rsid w:val="00B85107"/>
    <w:rsid w:val="00B85CCF"/>
    <w:rsid w:val="00B86608"/>
    <w:rsid w:val="00B87325"/>
    <w:rsid w:val="00B90292"/>
    <w:rsid w:val="00B90767"/>
    <w:rsid w:val="00B92DDC"/>
    <w:rsid w:val="00B953C3"/>
    <w:rsid w:val="00B9581F"/>
    <w:rsid w:val="00B95DA9"/>
    <w:rsid w:val="00B95E75"/>
    <w:rsid w:val="00B975D4"/>
    <w:rsid w:val="00BA03FB"/>
    <w:rsid w:val="00BA0AF4"/>
    <w:rsid w:val="00BA1C42"/>
    <w:rsid w:val="00BA294E"/>
    <w:rsid w:val="00BA5D8B"/>
    <w:rsid w:val="00BA66DC"/>
    <w:rsid w:val="00BA689E"/>
    <w:rsid w:val="00BA6E1D"/>
    <w:rsid w:val="00BB11F4"/>
    <w:rsid w:val="00BB1FA7"/>
    <w:rsid w:val="00BB3C72"/>
    <w:rsid w:val="00BB468D"/>
    <w:rsid w:val="00BB5770"/>
    <w:rsid w:val="00BB68C5"/>
    <w:rsid w:val="00BB69AB"/>
    <w:rsid w:val="00BC1BA1"/>
    <w:rsid w:val="00BC1FA6"/>
    <w:rsid w:val="00BC2063"/>
    <w:rsid w:val="00BC5971"/>
    <w:rsid w:val="00BD32F7"/>
    <w:rsid w:val="00BD51B2"/>
    <w:rsid w:val="00BE0E1D"/>
    <w:rsid w:val="00BE2A36"/>
    <w:rsid w:val="00BE359F"/>
    <w:rsid w:val="00BE364B"/>
    <w:rsid w:val="00BE36A6"/>
    <w:rsid w:val="00BE68A2"/>
    <w:rsid w:val="00BE7B1A"/>
    <w:rsid w:val="00BF2826"/>
    <w:rsid w:val="00BF2D7D"/>
    <w:rsid w:val="00BF424D"/>
    <w:rsid w:val="00BF441E"/>
    <w:rsid w:val="00BF5A70"/>
    <w:rsid w:val="00C016C8"/>
    <w:rsid w:val="00C02C61"/>
    <w:rsid w:val="00C0524E"/>
    <w:rsid w:val="00C071ED"/>
    <w:rsid w:val="00C076B9"/>
    <w:rsid w:val="00C114F1"/>
    <w:rsid w:val="00C1197F"/>
    <w:rsid w:val="00C126E0"/>
    <w:rsid w:val="00C12ABC"/>
    <w:rsid w:val="00C272B1"/>
    <w:rsid w:val="00C3105F"/>
    <w:rsid w:val="00C3346A"/>
    <w:rsid w:val="00C33A9A"/>
    <w:rsid w:val="00C36B53"/>
    <w:rsid w:val="00C405A8"/>
    <w:rsid w:val="00C423C0"/>
    <w:rsid w:val="00C4377D"/>
    <w:rsid w:val="00C43AB7"/>
    <w:rsid w:val="00C46DB1"/>
    <w:rsid w:val="00C50097"/>
    <w:rsid w:val="00C51ACB"/>
    <w:rsid w:val="00C570E6"/>
    <w:rsid w:val="00C612DE"/>
    <w:rsid w:val="00C63432"/>
    <w:rsid w:val="00C63660"/>
    <w:rsid w:val="00C63A20"/>
    <w:rsid w:val="00C63A26"/>
    <w:rsid w:val="00C64568"/>
    <w:rsid w:val="00C649B4"/>
    <w:rsid w:val="00C65707"/>
    <w:rsid w:val="00C65D9E"/>
    <w:rsid w:val="00C65F41"/>
    <w:rsid w:val="00C71DBF"/>
    <w:rsid w:val="00C7223C"/>
    <w:rsid w:val="00C74D67"/>
    <w:rsid w:val="00C753FF"/>
    <w:rsid w:val="00C80C66"/>
    <w:rsid w:val="00C8558D"/>
    <w:rsid w:val="00C91111"/>
    <w:rsid w:val="00C914C4"/>
    <w:rsid w:val="00C94DEE"/>
    <w:rsid w:val="00CA01A9"/>
    <w:rsid w:val="00CA7E05"/>
    <w:rsid w:val="00CB0628"/>
    <w:rsid w:val="00CB08E1"/>
    <w:rsid w:val="00CB0E40"/>
    <w:rsid w:val="00CB0F04"/>
    <w:rsid w:val="00CB22EF"/>
    <w:rsid w:val="00CB2B7B"/>
    <w:rsid w:val="00CB39C7"/>
    <w:rsid w:val="00CB3E55"/>
    <w:rsid w:val="00CB7755"/>
    <w:rsid w:val="00CC0379"/>
    <w:rsid w:val="00CC1DF5"/>
    <w:rsid w:val="00CC2B4D"/>
    <w:rsid w:val="00CC2C14"/>
    <w:rsid w:val="00CC33C2"/>
    <w:rsid w:val="00CC359F"/>
    <w:rsid w:val="00CC4273"/>
    <w:rsid w:val="00CC4735"/>
    <w:rsid w:val="00CC6F98"/>
    <w:rsid w:val="00CD17CC"/>
    <w:rsid w:val="00CD2151"/>
    <w:rsid w:val="00CD3B8E"/>
    <w:rsid w:val="00CE0EE7"/>
    <w:rsid w:val="00CE1398"/>
    <w:rsid w:val="00CE4079"/>
    <w:rsid w:val="00CE4349"/>
    <w:rsid w:val="00CE4549"/>
    <w:rsid w:val="00CE74AC"/>
    <w:rsid w:val="00CF0A66"/>
    <w:rsid w:val="00CF3889"/>
    <w:rsid w:val="00CF3EF7"/>
    <w:rsid w:val="00CF4AB8"/>
    <w:rsid w:val="00CF518E"/>
    <w:rsid w:val="00CF51D8"/>
    <w:rsid w:val="00CF691D"/>
    <w:rsid w:val="00CF78D0"/>
    <w:rsid w:val="00D00471"/>
    <w:rsid w:val="00D007AB"/>
    <w:rsid w:val="00D0225A"/>
    <w:rsid w:val="00D025CE"/>
    <w:rsid w:val="00D02624"/>
    <w:rsid w:val="00D06657"/>
    <w:rsid w:val="00D141F1"/>
    <w:rsid w:val="00D14FB6"/>
    <w:rsid w:val="00D15FFF"/>
    <w:rsid w:val="00D1755E"/>
    <w:rsid w:val="00D21889"/>
    <w:rsid w:val="00D22591"/>
    <w:rsid w:val="00D227C5"/>
    <w:rsid w:val="00D22BB7"/>
    <w:rsid w:val="00D24DA9"/>
    <w:rsid w:val="00D25D67"/>
    <w:rsid w:val="00D313B3"/>
    <w:rsid w:val="00D33F5C"/>
    <w:rsid w:val="00D34641"/>
    <w:rsid w:val="00D365D6"/>
    <w:rsid w:val="00D41B5F"/>
    <w:rsid w:val="00D4285D"/>
    <w:rsid w:val="00D430DC"/>
    <w:rsid w:val="00D44018"/>
    <w:rsid w:val="00D460CC"/>
    <w:rsid w:val="00D4750C"/>
    <w:rsid w:val="00D500B9"/>
    <w:rsid w:val="00D5016A"/>
    <w:rsid w:val="00D5053D"/>
    <w:rsid w:val="00D50851"/>
    <w:rsid w:val="00D50FF7"/>
    <w:rsid w:val="00D524FD"/>
    <w:rsid w:val="00D52B60"/>
    <w:rsid w:val="00D537C9"/>
    <w:rsid w:val="00D55CC2"/>
    <w:rsid w:val="00D63DAD"/>
    <w:rsid w:val="00D64BF0"/>
    <w:rsid w:val="00D66A93"/>
    <w:rsid w:val="00D742B3"/>
    <w:rsid w:val="00D82A50"/>
    <w:rsid w:val="00D87725"/>
    <w:rsid w:val="00D92262"/>
    <w:rsid w:val="00D96F1E"/>
    <w:rsid w:val="00D9746F"/>
    <w:rsid w:val="00DA1493"/>
    <w:rsid w:val="00DA2C94"/>
    <w:rsid w:val="00DA361B"/>
    <w:rsid w:val="00DA5423"/>
    <w:rsid w:val="00DB13D9"/>
    <w:rsid w:val="00DB1C87"/>
    <w:rsid w:val="00DB6140"/>
    <w:rsid w:val="00DB7FC6"/>
    <w:rsid w:val="00DC1E7D"/>
    <w:rsid w:val="00DC2320"/>
    <w:rsid w:val="00DC2393"/>
    <w:rsid w:val="00DC3F9B"/>
    <w:rsid w:val="00DC45E2"/>
    <w:rsid w:val="00DC56CC"/>
    <w:rsid w:val="00DC5C37"/>
    <w:rsid w:val="00DC7BC9"/>
    <w:rsid w:val="00DD1BB9"/>
    <w:rsid w:val="00DD1EF5"/>
    <w:rsid w:val="00DD2B54"/>
    <w:rsid w:val="00DD43EA"/>
    <w:rsid w:val="00DD5E40"/>
    <w:rsid w:val="00DD65A2"/>
    <w:rsid w:val="00DD7036"/>
    <w:rsid w:val="00DD7BD1"/>
    <w:rsid w:val="00DE370D"/>
    <w:rsid w:val="00DE544D"/>
    <w:rsid w:val="00DE5F2F"/>
    <w:rsid w:val="00DF35AB"/>
    <w:rsid w:val="00DF6267"/>
    <w:rsid w:val="00DF7926"/>
    <w:rsid w:val="00E0092D"/>
    <w:rsid w:val="00E075EC"/>
    <w:rsid w:val="00E077C6"/>
    <w:rsid w:val="00E07E32"/>
    <w:rsid w:val="00E105E5"/>
    <w:rsid w:val="00E10A74"/>
    <w:rsid w:val="00E10ADC"/>
    <w:rsid w:val="00E11885"/>
    <w:rsid w:val="00E13E64"/>
    <w:rsid w:val="00E177BF"/>
    <w:rsid w:val="00E20C1F"/>
    <w:rsid w:val="00E2136F"/>
    <w:rsid w:val="00E22678"/>
    <w:rsid w:val="00E242F4"/>
    <w:rsid w:val="00E25072"/>
    <w:rsid w:val="00E26269"/>
    <w:rsid w:val="00E278BD"/>
    <w:rsid w:val="00E3230F"/>
    <w:rsid w:val="00E339F8"/>
    <w:rsid w:val="00E34024"/>
    <w:rsid w:val="00E3407C"/>
    <w:rsid w:val="00E35EF4"/>
    <w:rsid w:val="00E37176"/>
    <w:rsid w:val="00E424AA"/>
    <w:rsid w:val="00E42BCA"/>
    <w:rsid w:val="00E44188"/>
    <w:rsid w:val="00E45D39"/>
    <w:rsid w:val="00E46687"/>
    <w:rsid w:val="00E46F02"/>
    <w:rsid w:val="00E5086F"/>
    <w:rsid w:val="00E51928"/>
    <w:rsid w:val="00E529D5"/>
    <w:rsid w:val="00E539AF"/>
    <w:rsid w:val="00E53A3A"/>
    <w:rsid w:val="00E54B00"/>
    <w:rsid w:val="00E60AA9"/>
    <w:rsid w:val="00E62D55"/>
    <w:rsid w:val="00E63A59"/>
    <w:rsid w:val="00E64D21"/>
    <w:rsid w:val="00E664E8"/>
    <w:rsid w:val="00E70FBD"/>
    <w:rsid w:val="00E711B2"/>
    <w:rsid w:val="00E716B1"/>
    <w:rsid w:val="00E732D8"/>
    <w:rsid w:val="00E74B4B"/>
    <w:rsid w:val="00E77EAC"/>
    <w:rsid w:val="00E811A0"/>
    <w:rsid w:val="00E82A17"/>
    <w:rsid w:val="00E8399D"/>
    <w:rsid w:val="00E84509"/>
    <w:rsid w:val="00E847B2"/>
    <w:rsid w:val="00E85133"/>
    <w:rsid w:val="00E9008C"/>
    <w:rsid w:val="00E91245"/>
    <w:rsid w:val="00E920B7"/>
    <w:rsid w:val="00E9237A"/>
    <w:rsid w:val="00E927F9"/>
    <w:rsid w:val="00E93FAB"/>
    <w:rsid w:val="00E94502"/>
    <w:rsid w:val="00E9454E"/>
    <w:rsid w:val="00E95D67"/>
    <w:rsid w:val="00EA122E"/>
    <w:rsid w:val="00EA18EF"/>
    <w:rsid w:val="00EA2D95"/>
    <w:rsid w:val="00EA30BD"/>
    <w:rsid w:val="00EA3D4B"/>
    <w:rsid w:val="00EB16A8"/>
    <w:rsid w:val="00EB20A0"/>
    <w:rsid w:val="00EB4417"/>
    <w:rsid w:val="00EB4AA7"/>
    <w:rsid w:val="00EB6397"/>
    <w:rsid w:val="00EB65EA"/>
    <w:rsid w:val="00EB7FF7"/>
    <w:rsid w:val="00EC4A50"/>
    <w:rsid w:val="00EC65E5"/>
    <w:rsid w:val="00EC6E24"/>
    <w:rsid w:val="00EC7706"/>
    <w:rsid w:val="00ED0627"/>
    <w:rsid w:val="00ED26E0"/>
    <w:rsid w:val="00ED64BA"/>
    <w:rsid w:val="00ED7D64"/>
    <w:rsid w:val="00EE0F16"/>
    <w:rsid w:val="00EE2216"/>
    <w:rsid w:val="00EE4425"/>
    <w:rsid w:val="00EE4702"/>
    <w:rsid w:val="00EE5345"/>
    <w:rsid w:val="00EE7A8D"/>
    <w:rsid w:val="00EF0135"/>
    <w:rsid w:val="00EF04DB"/>
    <w:rsid w:val="00EF0D82"/>
    <w:rsid w:val="00EF1196"/>
    <w:rsid w:val="00EF2083"/>
    <w:rsid w:val="00EF2422"/>
    <w:rsid w:val="00EF4652"/>
    <w:rsid w:val="00EF591E"/>
    <w:rsid w:val="00EF7983"/>
    <w:rsid w:val="00F02ABD"/>
    <w:rsid w:val="00F04460"/>
    <w:rsid w:val="00F04DE2"/>
    <w:rsid w:val="00F07BA1"/>
    <w:rsid w:val="00F1208D"/>
    <w:rsid w:val="00F13A79"/>
    <w:rsid w:val="00F1762E"/>
    <w:rsid w:val="00F177A5"/>
    <w:rsid w:val="00F203B8"/>
    <w:rsid w:val="00F2043D"/>
    <w:rsid w:val="00F20E9C"/>
    <w:rsid w:val="00F20FFE"/>
    <w:rsid w:val="00F22A38"/>
    <w:rsid w:val="00F22BAD"/>
    <w:rsid w:val="00F231B3"/>
    <w:rsid w:val="00F23848"/>
    <w:rsid w:val="00F238A9"/>
    <w:rsid w:val="00F23A79"/>
    <w:rsid w:val="00F23E43"/>
    <w:rsid w:val="00F25609"/>
    <w:rsid w:val="00F2664D"/>
    <w:rsid w:val="00F30712"/>
    <w:rsid w:val="00F32D70"/>
    <w:rsid w:val="00F36D35"/>
    <w:rsid w:val="00F3710E"/>
    <w:rsid w:val="00F37D37"/>
    <w:rsid w:val="00F44642"/>
    <w:rsid w:val="00F467E2"/>
    <w:rsid w:val="00F47401"/>
    <w:rsid w:val="00F47926"/>
    <w:rsid w:val="00F552F6"/>
    <w:rsid w:val="00F55312"/>
    <w:rsid w:val="00F555DF"/>
    <w:rsid w:val="00F565C0"/>
    <w:rsid w:val="00F57A56"/>
    <w:rsid w:val="00F60941"/>
    <w:rsid w:val="00F60BA5"/>
    <w:rsid w:val="00F60C96"/>
    <w:rsid w:val="00F63E8E"/>
    <w:rsid w:val="00F6555D"/>
    <w:rsid w:val="00F666E1"/>
    <w:rsid w:val="00F66DB4"/>
    <w:rsid w:val="00F70555"/>
    <w:rsid w:val="00F708EC"/>
    <w:rsid w:val="00F724E4"/>
    <w:rsid w:val="00F74A6B"/>
    <w:rsid w:val="00F75281"/>
    <w:rsid w:val="00F75363"/>
    <w:rsid w:val="00F75AE7"/>
    <w:rsid w:val="00F75F43"/>
    <w:rsid w:val="00F77E4F"/>
    <w:rsid w:val="00F80A69"/>
    <w:rsid w:val="00F810CC"/>
    <w:rsid w:val="00F82542"/>
    <w:rsid w:val="00F83165"/>
    <w:rsid w:val="00F84BDB"/>
    <w:rsid w:val="00F85893"/>
    <w:rsid w:val="00F86DD6"/>
    <w:rsid w:val="00F923B9"/>
    <w:rsid w:val="00F92FCA"/>
    <w:rsid w:val="00F96592"/>
    <w:rsid w:val="00FA096F"/>
    <w:rsid w:val="00FA3100"/>
    <w:rsid w:val="00FA46B4"/>
    <w:rsid w:val="00FA7F72"/>
    <w:rsid w:val="00FB0884"/>
    <w:rsid w:val="00FB1D9F"/>
    <w:rsid w:val="00FB3B52"/>
    <w:rsid w:val="00FB3E47"/>
    <w:rsid w:val="00FB3FC8"/>
    <w:rsid w:val="00FB68C9"/>
    <w:rsid w:val="00FB7438"/>
    <w:rsid w:val="00FC010F"/>
    <w:rsid w:val="00FC0E7D"/>
    <w:rsid w:val="00FC29A3"/>
    <w:rsid w:val="00FC71CF"/>
    <w:rsid w:val="00FD09A0"/>
    <w:rsid w:val="00FD1DE4"/>
    <w:rsid w:val="00FD58EE"/>
    <w:rsid w:val="00FE14D9"/>
    <w:rsid w:val="00FE3BFD"/>
    <w:rsid w:val="00FE58E8"/>
    <w:rsid w:val="00FE668A"/>
    <w:rsid w:val="00FF0902"/>
    <w:rsid w:val="00FF15D2"/>
    <w:rsid w:val="00FF15DE"/>
    <w:rsid w:val="00FF15F1"/>
    <w:rsid w:val="00FF2098"/>
    <w:rsid w:val="00FF229D"/>
    <w:rsid w:val="00FF3122"/>
    <w:rsid w:val="00FF3B89"/>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3E29B5F4-13F8-43E9-9499-9A0779034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A361B"/>
    <w:pPr>
      <w:keepNext/>
      <w:numPr>
        <w:ilvl w:val="1"/>
        <w:numId w:val="1"/>
      </w:numPr>
      <w:tabs>
        <w:tab w:val="clear" w:pos="9072"/>
        <w:tab w:val="num" w:pos="7371"/>
      </w:tabs>
      <w:ind w:left="567"/>
      <w:outlineLvl w:val="1"/>
    </w:pPr>
    <w:rPr>
      <w:rFonts w:ascii="Arial" w:eastAsia="MS Gothic"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DA361B"/>
    <w:rPr>
      <w:rFonts w:ascii="Arial" w:eastAsia="MS Gothic" w:hAnsi="Arial" w:cs="Times New Roman"/>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link w:val="ListParagraphChar"/>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paragraph" w:styleId="NormalWeb">
    <w:name w:val="Normal (Web)"/>
    <w:basedOn w:val="Normal"/>
    <w:uiPriority w:val="99"/>
    <w:semiHidden/>
    <w:unhideWhenUsed/>
    <w:rsid w:val="00E920B7"/>
    <w:pPr>
      <w:spacing w:before="100" w:beforeAutospacing="1" w:after="100" w:afterAutospacing="1"/>
    </w:pPr>
    <w:rPr>
      <w:rFonts w:eastAsia="Times New Roman"/>
      <w:lang w:val="en-AU" w:eastAsia="en-AU"/>
    </w:rPr>
  </w:style>
  <w:style w:type="character" w:customStyle="1" w:styleId="ListParagraphChar">
    <w:name w:val="List Paragraph Char"/>
    <w:link w:val="ListParagraph"/>
    <w:uiPriority w:val="34"/>
    <w:qFormat/>
    <w:rsid w:val="00480481"/>
    <w:rPr>
      <w:rFonts w:ascii="Calibri" w:hAnsi="Calibri" w:cs="Times New Roman"/>
      <w:lang w:eastAsia="en-AU"/>
    </w:rPr>
  </w:style>
  <w:style w:type="paragraph" w:customStyle="1" w:styleId="CRCoverPage">
    <w:name w:val="CR Cover Page"/>
    <w:rsid w:val="00F23E43"/>
    <w:pPr>
      <w:spacing w:after="120" w:line="240" w:lineRule="auto"/>
    </w:pPr>
    <w:rPr>
      <w:rFonts w:ascii="Arial" w:eastAsia="SimSun" w:hAnsi="Arial" w:cs="Times New Roman"/>
      <w:sz w:val="20"/>
      <w:szCs w:val="20"/>
      <w:lang w:val="en-GB"/>
    </w:rPr>
  </w:style>
  <w:style w:type="paragraph" w:styleId="PlainText">
    <w:name w:val="Plain Text"/>
    <w:basedOn w:val="Normal"/>
    <w:link w:val="PlainTextChar"/>
    <w:uiPriority w:val="99"/>
    <w:semiHidden/>
    <w:unhideWhenUsed/>
    <w:rsid w:val="000B59A8"/>
    <w:rPr>
      <w:rFonts w:ascii="Calibri" w:eastAsiaTheme="minorHAnsi" w:hAnsi="Calibri" w:cs="Calibri"/>
      <w:sz w:val="22"/>
      <w:szCs w:val="22"/>
      <w:lang w:val="en-GB" w:eastAsia="en-GB"/>
    </w:rPr>
  </w:style>
  <w:style w:type="character" w:customStyle="1" w:styleId="PlainTextChar">
    <w:name w:val="Plain Text Char"/>
    <w:basedOn w:val="DefaultParagraphFont"/>
    <w:link w:val="PlainText"/>
    <w:uiPriority w:val="99"/>
    <w:semiHidden/>
    <w:rsid w:val="000B59A8"/>
    <w:rPr>
      <w:rFonts w:ascii="Calibr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565824">
      <w:bodyDiv w:val="1"/>
      <w:marLeft w:val="0"/>
      <w:marRight w:val="0"/>
      <w:marTop w:val="0"/>
      <w:marBottom w:val="0"/>
      <w:divBdr>
        <w:top w:val="none" w:sz="0" w:space="0" w:color="auto"/>
        <w:left w:val="none" w:sz="0" w:space="0" w:color="auto"/>
        <w:bottom w:val="none" w:sz="0" w:space="0" w:color="auto"/>
        <w:right w:val="none" w:sz="0" w:space="0" w:color="auto"/>
      </w:divBdr>
    </w:div>
    <w:div w:id="882717622">
      <w:bodyDiv w:val="1"/>
      <w:marLeft w:val="0"/>
      <w:marRight w:val="0"/>
      <w:marTop w:val="0"/>
      <w:marBottom w:val="0"/>
      <w:divBdr>
        <w:top w:val="none" w:sz="0" w:space="0" w:color="auto"/>
        <w:left w:val="none" w:sz="0" w:space="0" w:color="auto"/>
        <w:bottom w:val="none" w:sz="0" w:space="0" w:color="auto"/>
        <w:right w:val="none" w:sz="0" w:space="0" w:color="auto"/>
      </w:divBdr>
      <w:divsChild>
        <w:div w:id="349727224">
          <w:marLeft w:val="1800"/>
          <w:marRight w:val="0"/>
          <w:marTop w:val="86"/>
          <w:marBottom w:val="0"/>
          <w:divBdr>
            <w:top w:val="none" w:sz="0" w:space="0" w:color="auto"/>
            <w:left w:val="none" w:sz="0" w:space="0" w:color="auto"/>
            <w:bottom w:val="none" w:sz="0" w:space="0" w:color="auto"/>
            <w:right w:val="none" w:sz="0" w:space="0" w:color="auto"/>
          </w:divBdr>
        </w:div>
        <w:div w:id="520046913">
          <w:marLeft w:val="547"/>
          <w:marRight w:val="0"/>
          <w:marTop w:val="96"/>
          <w:marBottom w:val="0"/>
          <w:divBdr>
            <w:top w:val="none" w:sz="0" w:space="0" w:color="auto"/>
            <w:left w:val="none" w:sz="0" w:space="0" w:color="auto"/>
            <w:bottom w:val="none" w:sz="0" w:space="0" w:color="auto"/>
            <w:right w:val="none" w:sz="0" w:space="0" w:color="auto"/>
          </w:divBdr>
        </w:div>
        <w:div w:id="875704580">
          <w:marLeft w:val="1800"/>
          <w:marRight w:val="0"/>
          <w:marTop w:val="86"/>
          <w:marBottom w:val="0"/>
          <w:divBdr>
            <w:top w:val="none" w:sz="0" w:space="0" w:color="auto"/>
            <w:left w:val="none" w:sz="0" w:space="0" w:color="auto"/>
            <w:bottom w:val="none" w:sz="0" w:space="0" w:color="auto"/>
            <w:right w:val="none" w:sz="0" w:space="0" w:color="auto"/>
          </w:divBdr>
        </w:div>
        <w:div w:id="1967076991">
          <w:marLeft w:val="1800"/>
          <w:marRight w:val="0"/>
          <w:marTop w:val="86"/>
          <w:marBottom w:val="0"/>
          <w:divBdr>
            <w:top w:val="none" w:sz="0" w:space="0" w:color="auto"/>
            <w:left w:val="none" w:sz="0" w:space="0" w:color="auto"/>
            <w:bottom w:val="none" w:sz="0" w:space="0" w:color="auto"/>
            <w:right w:val="none" w:sz="0" w:space="0" w:color="auto"/>
          </w:divBdr>
        </w:div>
        <w:div w:id="2052684644">
          <w:marLeft w:val="1800"/>
          <w:marRight w:val="0"/>
          <w:marTop w:val="86"/>
          <w:marBottom w:val="0"/>
          <w:divBdr>
            <w:top w:val="none" w:sz="0" w:space="0" w:color="auto"/>
            <w:left w:val="none" w:sz="0" w:space="0" w:color="auto"/>
            <w:bottom w:val="none" w:sz="0" w:space="0" w:color="auto"/>
            <w:right w:val="none" w:sz="0" w:space="0" w:color="auto"/>
          </w:divBdr>
        </w:div>
        <w:div w:id="2095398237">
          <w:marLeft w:val="1166"/>
          <w:marRight w:val="0"/>
          <w:marTop w:val="86"/>
          <w:marBottom w:val="0"/>
          <w:divBdr>
            <w:top w:val="none" w:sz="0" w:space="0" w:color="auto"/>
            <w:left w:val="none" w:sz="0" w:space="0" w:color="auto"/>
            <w:bottom w:val="none" w:sz="0" w:space="0" w:color="auto"/>
            <w:right w:val="none" w:sz="0" w:space="0" w:color="auto"/>
          </w:divBdr>
        </w:div>
      </w:divsChild>
    </w:div>
    <w:div w:id="1409038620">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8644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3267D-964C-42E2-B57E-CCE3B626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Remaining issues on UL transmission without grant</vt:lpstr>
    </vt:vector>
  </TitlesOfParts>
  <Company>NEC Australia Pty Ltd</Company>
  <LinksUpToDate>false</LinksUpToDate>
  <CharactersWithSpaces>12085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UL transmission without grant</dc:title>
  <dc:subject/>
  <dc:creator>Yassin Awad</dc:creator>
  <cp:keywords/>
  <dc:description/>
  <cp:lastModifiedBy>Yassin Awad</cp:lastModifiedBy>
  <cp:revision>2</cp:revision>
  <cp:lastPrinted>2016-09-16T03:38:00Z</cp:lastPrinted>
  <dcterms:created xsi:type="dcterms:W3CDTF">2017-11-16T09:46:00Z</dcterms:created>
  <dcterms:modified xsi:type="dcterms:W3CDTF">2017-11-16T09:46:00Z</dcterms:modified>
</cp:coreProperties>
</file>